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088E" w14:textId="77777777" w:rsidR="004E10FB" w:rsidRDefault="004E10FB" w:rsidP="004E10FB">
      <w:pPr>
        <w:pStyle w:val="Tekstpodstawowy"/>
        <w:spacing w:before="12" w:after="12"/>
        <w:rPr>
          <w:b/>
        </w:rPr>
      </w:pPr>
      <w:bookmarkStart w:id="0" w:name="_Hlk188529435"/>
    </w:p>
    <w:p w14:paraId="5EC42200" w14:textId="77777777" w:rsidR="004E10FB" w:rsidRPr="001501B9" w:rsidRDefault="004E10FB" w:rsidP="004E10FB">
      <w:pPr>
        <w:pStyle w:val="Tekstpodstawowy"/>
        <w:spacing w:before="12" w:after="12"/>
        <w:jc w:val="center"/>
        <w:rPr>
          <w:rFonts w:asciiTheme="minorHAnsi" w:hAnsiTheme="minorHAnsi" w:cstheme="minorHAnsi"/>
          <w:b/>
          <w:color w:val="70A9E0" w:themeColor="text2" w:themeTint="66"/>
          <w:sz w:val="24"/>
          <w:szCs w:val="24"/>
        </w:rPr>
      </w:pPr>
      <w:r w:rsidRPr="001501B9">
        <w:rPr>
          <w:rFonts w:asciiTheme="minorHAnsi" w:hAnsiTheme="minorHAnsi" w:cstheme="minorHAnsi"/>
          <w:b/>
          <w:color w:val="70A9E0" w:themeColor="text2" w:themeTint="66"/>
          <w:sz w:val="24"/>
          <w:szCs w:val="24"/>
        </w:rPr>
        <w:t>MOUNTAIN PROPERTY SPÓŁKA Z OGRANICZONĄ ODPOWIEDZIALNOŚCIĄ</w:t>
      </w:r>
    </w:p>
    <w:p w14:paraId="255941DA" w14:textId="77777777" w:rsidR="004E10FB" w:rsidRPr="001501B9" w:rsidRDefault="004E10FB" w:rsidP="004E10FB">
      <w:pPr>
        <w:pStyle w:val="Tekstpodstawowy"/>
        <w:spacing w:before="12" w:after="12"/>
        <w:jc w:val="center"/>
        <w:rPr>
          <w:rFonts w:asciiTheme="minorHAnsi" w:hAnsiTheme="minorHAnsi" w:cstheme="minorHAnsi"/>
          <w:b/>
          <w:color w:val="70A9E0" w:themeColor="text2" w:themeTint="66"/>
          <w:sz w:val="24"/>
          <w:szCs w:val="24"/>
        </w:rPr>
      </w:pPr>
      <w:r w:rsidRPr="001501B9">
        <w:rPr>
          <w:rFonts w:asciiTheme="minorHAnsi" w:hAnsiTheme="minorHAnsi" w:cstheme="minorHAnsi"/>
          <w:b/>
          <w:color w:val="70A9E0" w:themeColor="text2" w:themeTint="66"/>
          <w:sz w:val="24"/>
          <w:szCs w:val="24"/>
        </w:rPr>
        <w:t>ul. Indiry Gandhi 35/255 | 02-776 Warszawa</w:t>
      </w:r>
    </w:p>
    <w:p w14:paraId="6C401897" w14:textId="77777777" w:rsidR="004E10FB" w:rsidRDefault="004E10FB" w:rsidP="004E10FB">
      <w:pPr>
        <w:pStyle w:val="Tekstpodstawowy"/>
        <w:spacing w:before="12" w:after="12"/>
        <w:rPr>
          <w:rFonts w:asciiTheme="minorHAnsi" w:hAnsiTheme="minorHAnsi" w:cstheme="minorHAnsi"/>
          <w:b/>
          <w:color w:val="70A9E0" w:themeColor="text2" w:themeTint="66"/>
          <w:sz w:val="24"/>
          <w:szCs w:val="24"/>
        </w:rPr>
      </w:pPr>
    </w:p>
    <w:p w14:paraId="71FC553C" w14:textId="77777777" w:rsidR="004E10FB" w:rsidRPr="001501B9" w:rsidRDefault="004E10FB" w:rsidP="004E10FB">
      <w:pPr>
        <w:pStyle w:val="Tekstpodstawowy"/>
        <w:spacing w:before="12" w:after="12"/>
        <w:rPr>
          <w:rFonts w:asciiTheme="minorHAnsi" w:hAnsiTheme="minorHAnsi" w:cstheme="minorHAnsi"/>
          <w:b/>
          <w:color w:val="70A9E0" w:themeColor="text2" w:themeTint="66"/>
          <w:sz w:val="24"/>
          <w:szCs w:val="24"/>
          <w:u w:val="single"/>
        </w:rPr>
      </w:pPr>
    </w:p>
    <w:p w14:paraId="785ECCB7" w14:textId="77777777" w:rsidR="004E10FB" w:rsidRPr="001501B9" w:rsidRDefault="004E10FB" w:rsidP="004E10FB">
      <w:pPr>
        <w:pStyle w:val="Tekstpodstawowy"/>
        <w:tabs>
          <w:tab w:val="left" w:pos="1067"/>
          <w:tab w:val="center" w:pos="5240"/>
        </w:tabs>
        <w:spacing w:before="12" w:after="12"/>
        <w:jc w:val="center"/>
        <w:rPr>
          <w:rFonts w:asciiTheme="minorHAnsi" w:hAnsiTheme="minorHAnsi" w:cstheme="minorHAnsi"/>
          <w:b/>
          <w:color w:val="70A9E0" w:themeColor="text2" w:themeTint="66"/>
          <w:sz w:val="48"/>
          <w:szCs w:val="48"/>
          <w:u w:val="single"/>
        </w:rPr>
      </w:pPr>
      <w:r w:rsidRPr="001501B9">
        <w:rPr>
          <w:rFonts w:asciiTheme="minorHAnsi" w:hAnsiTheme="minorHAnsi" w:cstheme="minorHAnsi"/>
          <w:b/>
          <w:color w:val="70A9E0" w:themeColor="text2" w:themeTint="66"/>
          <w:sz w:val="48"/>
          <w:szCs w:val="48"/>
          <w:u w:val="single"/>
        </w:rPr>
        <w:t xml:space="preserve">PROSPEKT INFORMACYJNY </w:t>
      </w:r>
    </w:p>
    <w:p w14:paraId="67E0744D" w14:textId="1AB72E4A" w:rsidR="004E10FB" w:rsidRPr="001501B9" w:rsidRDefault="004E10FB" w:rsidP="004E10FB">
      <w:pPr>
        <w:pStyle w:val="Tekstpodstawowy"/>
        <w:tabs>
          <w:tab w:val="left" w:pos="1067"/>
          <w:tab w:val="center" w:pos="5240"/>
        </w:tabs>
        <w:spacing w:before="12" w:after="12"/>
        <w:jc w:val="center"/>
        <w:rPr>
          <w:rFonts w:asciiTheme="minorHAnsi" w:hAnsiTheme="minorHAnsi" w:cstheme="minorHAnsi"/>
          <w:b/>
          <w:color w:val="0E2841" w:themeColor="text2"/>
          <w:sz w:val="48"/>
          <w:szCs w:val="48"/>
          <w:u w:val="single"/>
        </w:rPr>
      </w:pPr>
      <w:r w:rsidRPr="001501B9">
        <w:rPr>
          <w:rFonts w:asciiTheme="minorHAnsi" w:hAnsiTheme="minorHAnsi" w:cstheme="minorHAnsi"/>
          <w:color w:val="0E2841" w:themeColor="text2"/>
          <w:sz w:val="21"/>
          <w:szCs w:val="21"/>
        </w:rPr>
        <w:t>D</w:t>
      </w:r>
      <w:r w:rsidRPr="001501B9">
        <w:rPr>
          <w:rFonts w:asciiTheme="minorHAnsi" w:hAnsiTheme="minorHAnsi" w:cstheme="minorHAnsi"/>
          <w:color w:val="0E2841" w:themeColor="text2"/>
          <w:sz w:val="21"/>
          <w:szCs w:val="21"/>
        </w:rPr>
        <w:t>la</w:t>
      </w:r>
      <w:r>
        <w:rPr>
          <w:rFonts w:asciiTheme="minorHAnsi" w:hAnsiTheme="minorHAnsi" w:cstheme="minorHAnsi"/>
          <w:color w:val="0E2841" w:themeColor="text2"/>
          <w:sz w:val="21"/>
          <w:szCs w:val="21"/>
        </w:rPr>
        <w:t xml:space="preserve"> przedsięwzięcia</w:t>
      </w:r>
      <w:r w:rsidRPr="001501B9">
        <w:rPr>
          <w:rFonts w:asciiTheme="minorHAnsi" w:hAnsiTheme="minorHAnsi" w:cstheme="minorHAnsi"/>
          <w:color w:val="0E2841" w:themeColor="text2"/>
          <w:sz w:val="21"/>
          <w:szCs w:val="21"/>
        </w:rPr>
        <w:t xml:space="preserve"> deweloperskiego polegającego na budowie dziesięciu budynków mieszkalnych, jednorodzinnych w zabudowie bliźniaczej</w:t>
      </w:r>
      <w:r>
        <w:rPr>
          <w:rFonts w:asciiTheme="minorHAnsi" w:hAnsiTheme="minorHAnsi" w:cstheme="minorHAnsi"/>
          <w:color w:val="0E2841" w:themeColor="text2"/>
          <w:sz w:val="21"/>
          <w:szCs w:val="21"/>
        </w:rPr>
        <w:t>.</w:t>
      </w:r>
    </w:p>
    <w:p w14:paraId="28DA9680" w14:textId="77777777" w:rsidR="004E10FB" w:rsidRPr="002B3E22" w:rsidRDefault="004E10FB" w:rsidP="004E10FB">
      <w:pPr>
        <w:pStyle w:val="Tekstpodstawowy"/>
        <w:spacing w:before="12" w:after="12"/>
        <w:jc w:val="center"/>
        <w:rPr>
          <w:b/>
          <w:color w:val="70A9E0" w:themeColor="text2" w:themeTint="66"/>
          <w:sz w:val="48"/>
          <w:szCs w:val="48"/>
          <w:u w:val="single"/>
        </w:rPr>
      </w:pPr>
    </w:p>
    <w:p w14:paraId="64CC6EE2" w14:textId="77777777" w:rsidR="004E10FB" w:rsidRDefault="004E10FB" w:rsidP="004E10FB">
      <w:pPr>
        <w:pStyle w:val="Tekstpodstawowy"/>
        <w:spacing w:before="12" w:after="12"/>
        <w:jc w:val="center"/>
        <w:rPr>
          <w:b/>
          <w:color w:val="70A9E0" w:themeColor="text2" w:themeTint="66"/>
          <w:sz w:val="48"/>
          <w:szCs w:val="48"/>
        </w:rPr>
      </w:pPr>
      <w:r>
        <w:rPr>
          <w:noProof/>
        </w:rPr>
        <w:drawing>
          <wp:inline distT="0" distB="0" distL="0" distR="0" wp14:anchorId="2AF1F117" wp14:editId="1EBAD2C1">
            <wp:extent cx="4997450" cy="3997960"/>
            <wp:effectExtent l="0" t="0" r="0" b="2540"/>
            <wp:docPr id="1258607268" name="Obraz 7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D1C2" w14:textId="77777777" w:rsidR="004E10FB" w:rsidRDefault="004E10FB" w:rsidP="004E10FB">
      <w:pPr>
        <w:pStyle w:val="Tekstpodstawowy"/>
        <w:spacing w:before="12" w:after="12"/>
        <w:jc w:val="center"/>
        <w:rPr>
          <w:b/>
          <w:color w:val="70A9E0" w:themeColor="text2" w:themeTint="66"/>
          <w:sz w:val="48"/>
          <w:szCs w:val="48"/>
        </w:rPr>
      </w:pPr>
    </w:p>
    <w:p w14:paraId="1369CA68" w14:textId="77777777" w:rsidR="004E10FB" w:rsidRPr="001501B9" w:rsidRDefault="004E10FB" w:rsidP="004E10FB">
      <w:pPr>
        <w:pStyle w:val="Tekstpodstawowy"/>
        <w:spacing w:before="12" w:after="12"/>
        <w:jc w:val="center"/>
        <w:rPr>
          <w:rFonts w:asciiTheme="minorHAnsi" w:hAnsiTheme="minorHAnsi" w:cstheme="minorHAnsi"/>
          <w:b/>
          <w:color w:val="70A9E0" w:themeColor="text2" w:themeTint="66"/>
          <w:sz w:val="32"/>
          <w:szCs w:val="32"/>
        </w:rPr>
      </w:pPr>
      <w:r w:rsidRPr="001501B9">
        <w:rPr>
          <w:rFonts w:asciiTheme="minorHAnsi" w:hAnsiTheme="minorHAnsi" w:cstheme="minorHAnsi"/>
          <w:b/>
          <w:color w:val="70A9E0" w:themeColor="text2" w:themeTint="66"/>
          <w:sz w:val="32"/>
          <w:szCs w:val="32"/>
        </w:rPr>
        <w:t>„Osada Dolina Brennicy”</w:t>
      </w:r>
    </w:p>
    <w:p w14:paraId="5C86C3D5" w14:textId="77777777" w:rsidR="004E10FB" w:rsidRDefault="004E10FB" w:rsidP="004E10FB">
      <w:pPr>
        <w:pStyle w:val="Tekstpodstawowy"/>
        <w:spacing w:before="12" w:after="12"/>
        <w:rPr>
          <w:rFonts w:asciiTheme="minorHAnsi" w:hAnsiTheme="minorHAnsi" w:cstheme="minorHAnsi"/>
          <w:b/>
          <w:color w:val="70A9E0" w:themeColor="text2" w:themeTint="66"/>
          <w:sz w:val="32"/>
          <w:szCs w:val="32"/>
        </w:rPr>
      </w:pPr>
    </w:p>
    <w:p w14:paraId="3913AA3B" w14:textId="77777777" w:rsidR="004E10FB" w:rsidRPr="001501B9" w:rsidRDefault="004E10FB" w:rsidP="004E10FB">
      <w:pPr>
        <w:pStyle w:val="Tekstpodstawowy"/>
        <w:spacing w:before="12" w:after="12"/>
        <w:rPr>
          <w:rFonts w:asciiTheme="minorHAnsi" w:hAnsiTheme="minorHAnsi" w:cstheme="minorHAnsi"/>
          <w:b/>
          <w:color w:val="70A9E0" w:themeColor="text2" w:themeTint="66"/>
          <w:sz w:val="32"/>
          <w:szCs w:val="32"/>
        </w:rPr>
      </w:pPr>
      <w:r w:rsidRPr="001501B9">
        <w:rPr>
          <w:rFonts w:asciiTheme="minorHAnsi" w:hAnsiTheme="minorHAnsi" w:cstheme="minorHAnsi"/>
          <w:b/>
          <w:noProof/>
          <w:color w:val="0E2841" w:themeColor="text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33EFF6" wp14:editId="63896C88">
            <wp:simplePos x="0" y="0"/>
            <wp:positionH relativeFrom="column">
              <wp:posOffset>2292350</wp:posOffset>
            </wp:positionH>
            <wp:positionV relativeFrom="paragraph">
              <wp:posOffset>197485</wp:posOffset>
            </wp:positionV>
            <wp:extent cx="266700" cy="266700"/>
            <wp:effectExtent l="0" t="0" r="0" b="0"/>
            <wp:wrapNone/>
            <wp:docPr id="15069628" name="Grafika 8" descr="Słuchawka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628" name="Grafika 15069628" descr="Słuchawka kontur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669D5" w14:textId="77777777" w:rsidR="004E10FB" w:rsidRPr="001501B9" w:rsidRDefault="004E10FB" w:rsidP="004E10FB">
      <w:pPr>
        <w:pStyle w:val="Tekstpodstawowy"/>
        <w:spacing w:before="12" w:after="12"/>
        <w:jc w:val="center"/>
        <w:rPr>
          <w:rFonts w:asciiTheme="minorHAnsi" w:hAnsiTheme="minorHAnsi" w:cstheme="minorHAnsi"/>
          <w:b/>
          <w:color w:val="70A9E0" w:themeColor="text2" w:themeTint="66"/>
          <w:sz w:val="32"/>
          <w:szCs w:val="32"/>
        </w:rPr>
      </w:pPr>
      <w:r w:rsidRPr="001501B9">
        <w:rPr>
          <w:rFonts w:asciiTheme="minorHAnsi" w:hAnsiTheme="minorHAnsi" w:cstheme="minorHAnsi"/>
          <w:noProof/>
          <w:sz w:val="18"/>
        </w:rPr>
        <w:drawing>
          <wp:anchor distT="0" distB="0" distL="114300" distR="114300" simplePos="0" relativeHeight="251660288" behindDoc="0" locked="0" layoutInCell="1" allowOverlap="1" wp14:anchorId="2A159824" wp14:editId="197A732C">
            <wp:simplePos x="0" y="0"/>
            <wp:positionH relativeFrom="column">
              <wp:posOffset>1314450</wp:posOffset>
            </wp:positionH>
            <wp:positionV relativeFrom="paragraph">
              <wp:posOffset>179705</wp:posOffset>
            </wp:positionV>
            <wp:extent cx="330200" cy="330200"/>
            <wp:effectExtent l="0" t="0" r="0" b="0"/>
            <wp:wrapNone/>
            <wp:docPr id="625187678" name="Grafika 9" descr="Koperta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87678" name="Grafika 625187678" descr="Koperta kontur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1B9">
        <w:rPr>
          <w:rFonts w:asciiTheme="minorHAnsi" w:hAnsiTheme="minorHAnsi" w:cstheme="minorHAnsi"/>
          <w:b/>
          <w:color w:val="70A9E0" w:themeColor="text2" w:themeTint="66"/>
          <w:sz w:val="32"/>
          <w:szCs w:val="32"/>
        </w:rPr>
        <w:t>+ 48 695 356 776</w:t>
      </w:r>
      <w:bookmarkEnd w:id="0"/>
    </w:p>
    <w:p w14:paraId="53C6E665" w14:textId="77777777" w:rsidR="004E10FB" w:rsidRPr="001501B9" w:rsidRDefault="004E10FB" w:rsidP="004E10FB">
      <w:pPr>
        <w:pStyle w:val="Tekstpodstawowy"/>
        <w:spacing w:before="12" w:after="12"/>
        <w:jc w:val="center"/>
        <w:rPr>
          <w:rFonts w:asciiTheme="minorHAnsi" w:hAnsiTheme="minorHAnsi" w:cstheme="minorHAnsi"/>
          <w:b/>
          <w:color w:val="70A9E0" w:themeColor="text2" w:themeTint="66"/>
          <w:sz w:val="32"/>
          <w:szCs w:val="32"/>
        </w:rPr>
        <w:sectPr w:rsidR="004E10FB" w:rsidRPr="001501B9" w:rsidSect="004E10FB">
          <w:headerReference w:type="default" r:id="rId12"/>
          <w:pgSz w:w="11920" w:h="16840"/>
          <w:pgMar w:top="720" w:right="720" w:bottom="720" w:left="720" w:header="0" w:footer="0" w:gutter="0"/>
          <w:cols w:space="708"/>
          <w:docGrid w:linePitch="299"/>
        </w:sectPr>
      </w:pPr>
      <w:r w:rsidRPr="001501B9">
        <w:rPr>
          <w:rFonts w:asciiTheme="minorHAnsi" w:hAnsiTheme="minorHAnsi" w:cstheme="minorHAnsi"/>
          <w:b/>
          <w:color w:val="70A9E0" w:themeColor="text2" w:themeTint="66"/>
          <w:sz w:val="32"/>
          <w:szCs w:val="32"/>
        </w:rPr>
        <w:t>jakub.skupien@mountainproperty.pl</w:t>
      </w:r>
    </w:p>
    <w:p w14:paraId="10819E9D" w14:textId="77777777" w:rsidR="004E10FB" w:rsidRDefault="004E10FB" w:rsidP="004E10FB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AEB26B" w14:textId="77777777" w:rsidR="004E10FB" w:rsidRPr="001501B9" w:rsidRDefault="004E10FB" w:rsidP="004E10FB">
      <w:pPr>
        <w:spacing w:before="12" w:after="12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1501B9">
        <w:rPr>
          <w:rFonts w:eastAsia="Times New Roman" w:cstheme="minorHAnsi"/>
          <w:b/>
          <w:bCs/>
          <w:sz w:val="20"/>
          <w:szCs w:val="20"/>
        </w:rPr>
        <w:t xml:space="preserve">Stan na dzień sporządzenia prospektu informacyjnego </w:t>
      </w:r>
    </w:p>
    <w:p w14:paraId="63FF945A" w14:textId="77777777" w:rsidR="004E10FB" w:rsidRPr="001501B9" w:rsidRDefault="004E10FB" w:rsidP="004E10FB">
      <w:pPr>
        <w:spacing w:before="12" w:after="12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1501B9">
        <w:rPr>
          <w:rFonts w:eastAsia="Times New Roman" w:cstheme="minorHAnsi"/>
          <w:sz w:val="20"/>
          <w:szCs w:val="20"/>
        </w:rPr>
        <w:t>Data sporządzenia</w:t>
      </w:r>
      <w:r w:rsidRPr="001501B9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1501B9">
        <w:rPr>
          <w:rFonts w:eastAsia="Times New Roman" w:cstheme="minorHAnsi"/>
          <w:sz w:val="20"/>
          <w:szCs w:val="20"/>
        </w:rPr>
        <w:t>prospektu: 27.02.2025</w:t>
      </w:r>
    </w:p>
    <w:p w14:paraId="5EEB2699" w14:textId="77777777" w:rsidR="004E10FB" w:rsidRPr="00EA1C22" w:rsidRDefault="004E10FB" w:rsidP="004E10FB">
      <w:pPr>
        <w:spacing w:before="60"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34969E" w14:textId="77777777" w:rsidR="004E10FB" w:rsidRDefault="004E10FB" w:rsidP="004E10FB">
      <w:pPr>
        <w:spacing w:beforeLines="60" w:before="144" w:afterLines="60" w:after="144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EA1C22">
        <w:rPr>
          <w:rFonts w:ascii="Times New Roman" w:eastAsia="Calibri" w:hAnsi="Times New Roman" w:cs="Times New Roman"/>
          <w:b/>
          <w:sz w:val="20"/>
          <w:szCs w:val="20"/>
        </w:rPr>
        <w:t xml:space="preserve">PROSPEKT INFORMACYJNY </w:t>
      </w:r>
    </w:p>
    <w:p w14:paraId="42831FD6" w14:textId="77777777" w:rsidR="004E10FB" w:rsidRPr="00EA1C22" w:rsidRDefault="004E10FB" w:rsidP="004E10FB">
      <w:pPr>
        <w:spacing w:beforeLines="60" w:before="144" w:afterLines="60" w:after="144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693912" w14:textId="77777777" w:rsidR="004E10FB" w:rsidRPr="00EA1C22" w:rsidRDefault="004E10FB" w:rsidP="004E10FB">
      <w:pPr>
        <w:spacing w:beforeLines="60" w:before="144" w:afterLines="60" w:after="144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EA1C22">
        <w:rPr>
          <w:rFonts w:ascii="Times New Roman" w:eastAsia="Calibri" w:hAnsi="Times New Roman" w:cs="Times New Roman"/>
          <w:b/>
          <w:sz w:val="20"/>
          <w:szCs w:val="20"/>
        </w:rPr>
        <w:t>CZĘŚĆ OGÓLNA</w:t>
      </w:r>
    </w:p>
    <w:p w14:paraId="4EBF49B2" w14:textId="77777777" w:rsidR="004E10FB" w:rsidRPr="00EA1C22" w:rsidRDefault="004E10FB" w:rsidP="004E10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bCs/>
          <w:sz w:val="20"/>
          <w:szCs w:val="20"/>
        </w:rPr>
        <w:t>DANE IDENTYFIKACYJNE I KONTAKTOWE DOTYCZĄCE DEWELOPERA</w:t>
      </w:r>
    </w:p>
    <w:tbl>
      <w:tblPr>
        <w:tblpPr w:leftFromText="141" w:rightFromText="141" w:vertAnchor="text" w:horzAnchor="margin" w:tblpY="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39"/>
        <w:gridCol w:w="3420"/>
      </w:tblGrid>
      <w:tr w:rsidR="004E10FB" w:rsidRPr="00EA1C22" w14:paraId="28071101" w14:textId="77777777" w:rsidTr="00941421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B7B098F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DEWELOPERA</w:t>
            </w:r>
          </w:p>
          <w:p w14:paraId="5A2A68E5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10FB" w:rsidRPr="00EA1C22" w14:paraId="1A1973D4" w14:textId="77777777" w:rsidTr="00941421">
        <w:trPr>
          <w:trHeight w:val="375"/>
        </w:trPr>
        <w:tc>
          <w:tcPr>
            <w:tcW w:w="2689" w:type="dxa"/>
            <w:shd w:val="clear" w:color="auto" w:fill="F3F3F3"/>
          </w:tcPr>
          <w:p w14:paraId="322417D9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Deweloper</w:t>
            </w:r>
          </w:p>
        </w:tc>
        <w:tc>
          <w:tcPr>
            <w:tcW w:w="6959" w:type="dxa"/>
            <w:gridSpan w:val="2"/>
          </w:tcPr>
          <w:p w14:paraId="2DB3BA6C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1F09">
              <w:rPr>
                <w:rFonts w:cstheme="minorHAnsi"/>
                <w:b/>
                <w:sz w:val="20"/>
                <w:szCs w:val="20"/>
              </w:rPr>
              <w:t xml:space="preserve">MOUNTAIN PROPERTY SPÓŁKA Z OGRANICZONĄ ODPOWIEDZIALNOŚCIĄ, </w:t>
            </w:r>
          </w:p>
          <w:p w14:paraId="63038BD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F09">
              <w:rPr>
                <w:rFonts w:cstheme="minorHAnsi"/>
                <w:b/>
                <w:sz w:val="20"/>
                <w:szCs w:val="20"/>
              </w:rPr>
              <w:t xml:space="preserve">KRS: </w:t>
            </w:r>
            <w:r w:rsidRPr="001A1F09">
              <w:rPr>
                <w:rFonts w:cstheme="minorHAnsi"/>
                <w:b/>
                <w:spacing w:val="-2"/>
                <w:sz w:val="20"/>
                <w:szCs w:val="20"/>
              </w:rPr>
              <w:t>0000890948</w:t>
            </w:r>
          </w:p>
        </w:tc>
      </w:tr>
      <w:tr w:rsidR="004E10FB" w:rsidRPr="00EA1C22" w14:paraId="7E79FAC9" w14:textId="77777777" w:rsidTr="00941421">
        <w:trPr>
          <w:trHeight w:val="1327"/>
        </w:trPr>
        <w:tc>
          <w:tcPr>
            <w:tcW w:w="2689" w:type="dxa"/>
            <w:shd w:val="clear" w:color="auto" w:fill="F3F3F3"/>
          </w:tcPr>
          <w:p w14:paraId="5D7D5DF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959" w:type="dxa"/>
            <w:gridSpan w:val="2"/>
          </w:tcPr>
          <w:p w14:paraId="2D8B81D0" w14:textId="77777777" w:rsidR="004E10FB" w:rsidRPr="001A1F09" w:rsidRDefault="004E10FB" w:rsidP="00941421">
            <w:pPr>
              <w:pStyle w:val="TableParagraph"/>
              <w:spacing w:before="12" w:after="12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A1F09">
              <w:rPr>
                <w:rFonts w:asciiTheme="minorHAnsi" w:hAnsiTheme="minorHAnsi" w:cstheme="minorHAnsi"/>
                <w:sz w:val="20"/>
                <w:szCs w:val="20"/>
              </w:rPr>
              <w:t xml:space="preserve">dres wykonywania działalności gospodarczej: </w:t>
            </w:r>
          </w:p>
          <w:p w14:paraId="5BFFC64D" w14:textId="77777777" w:rsidR="004E10FB" w:rsidRPr="001A1F09" w:rsidRDefault="004E10FB" w:rsidP="00941421">
            <w:pPr>
              <w:pStyle w:val="TableParagraph"/>
              <w:spacing w:before="12" w:after="12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29527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A1F09">
              <w:rPr>
                <w:rFonts w:asciiTheme="minorHAnsi" w:hAnsiTheme="minorHAnsi" w:cstheme="minorHAnsi"/>
                <w:sz w:val="20"/>
                <w:szCs w:val="20"/>
              </w:rPr>
              <w:t xml:space="preserve">l. Indiry Gandhi 35 / 255, </w:t>
            </w:r>
          </w:p>
          <w:p w14:paraId="7E676B95" w14:textId="77777777" w:rsidR="004E10FB" w:rsidRPr="001A1F09" w:rsidRDefault="004E10FB" w:rsidP="00941421">
            <w:pPr>
              <w:pStyle w:val="TableParagraph"/>
              <w:spacing w:before="12" w:after="12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1A1F09">
              <w:rPr>
                <w:rFonts w:asciiTheme="minorHAnsi" w:hAnsiTheme="minorHAnsi" w:cstheme="minorHAnsi"/>
                <w:sz w:val="20"/>
                <w:szCs w:val="20"/>
              </w:rPr>
              <w:t>02-776 Warszawa, Polska</w:t>
            </w:r>
          </w:p>
          <w:p w14:paraId="60973DBF" w14:textId="77777777" w:rsidR="004E10FB" w:rsidRPr="001A1F09" w:rsidRDefault="004E10FB" w:rsidP="00941421">
            <w:pPr>
              <w:pStyle w:val="TableParagraph"/>
              <w:spacing w:before="12" w:after="12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28A3BA" w14:textId="77777777" w:rsidR="004E10FB" w:rsidRPr="001A1F09" w:rsidRDefault="004E10FB" w:rsidP="00941421">
            <w:pPr>
              <w:pStyle w:val="TableParagraph"/>
              <w:spacing w:before="12" w:after="12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1A1F09">
              <w:rPr>
                <w:rFonts w:asciiTheme="minorHAnsi" w:hAnsiTheme="minorHAnsi" w:cstheme="minorHAnsi"/>
                <w:sz w:val="20"/>
                <w:szCs w:val="20"/>
              </w:rPr>
              <w:t xml:space="preserve">Lokal, w którym będą udostępnione do wglądu dokumenty: </w:t>
            </w:r>
          </w:p>
          <w:p w14:paraId="231DDA28" w14:textId="77777777" w:rsidR="004E10FB" w:rsidRPr="00607CEF" w:rsidRDefault="004E10FB" w:rsidP="00941421">
            <w:pPr>
              <w:pStyle w:val="TableParagraph"/>
              <w:spacing w:before="12" w:after="12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07CEF">
              <w:rPr>
                <w:rFonts w:asciiTheme="minorHAnsi" w:hAnsiTheme="minorHAnsi" w:cstheme="minorHAnsi"/>
                <w:sz w:val="20"/>
                <w:szCs w:val="20"/>
              </w:rPr>
              <w:t xml:space="preserve">ul. Cisowa 60, </w:t>
            </w:r>
          </w:p>
          <w:p w14:paraId="4B47043A" w14:textId="77777777" w:rsidR="004E10FB" w:rsidRPr="00607CEF" w:rsidRDefault="004E10FB" w:rsidP="00941421">
            <w:pPr>
              <w:pStyle w:val="TableParagraph"/>
              <w:spacing w:before="12" w:after="12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07CEF">
              <w:rPr>
                <w:rFonts w:asciiTheme="minorHAnsi" w:hAnsiTheme="minorHAnsi" w:cstheme="minorHAnsi"/>
                <w:sz w:val="20"/>
                <w:szCs w:val="20"/>
              </w:rPr>
              <w:t>43-438 Brenna</w:t>
            </w:r>
          </w:p>
        </w:tc>
      </w:tr>
      <w:tr w:rsidR="004E10FB" w:rsidRPr="00EA1C22" w14:paraId="22D54E85" w14:textId="77777777" w:rsidTr="00941421">
        <w:trPr>
          <w:trHeight w:val="188"/>
        </w:trPr>
        <w:tc>
          <w:tcPr>
            <w:tcW w:w="2689" w:type="dxa"/>
            <w:shd w:val="clear" w:color="auto" w:fill="F3F3F3"/>
          </w:tcPr>
          <w:p w14:paraId="2896E96E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Numer NIP REGON</w:t>
            </w:r>
          </w:p>
        </w:tc>
        <w:tc>
          <w:tcPr>
            <w:tcW w:w="3539" w:type="dxa"/>
          </w:tcPr>
          <w:p w14:paraId="4085F6E7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sz w:val="20"/>
                <w:szCs w:val="20"/>
              </w:rPr>
              <w:t>9512516562</w:t>
            </w:r>
          </w:p>
        </w:tc>
        <w:tc>
          <w:tcPr>
            <w:tcW w:w="3420" w:type="dxa"/>
          </w:tcPr>
          <w:p w14:paraId="6E5DE2DE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spacing w:val="-2"/>
                <w:sz w:val="20"/>
                <w:szCs w:val="20"/>
              </w:rPr>
              <w:t>388503619</w:t>
            </w:r>
          </w:p>
        </w:tc>
      </w:tr>
      <w:tr w:rsidR="004E10FB" w:rsidRPr="00EA1C22" w14:paraId="3B6A838C" w14:textId="77777777" w:rsidTr="00941421">
        <w:tc>
          <w:tcPr>
            <w:tcW w:w="2689" w:type="dxa"/>
            <w:shd w:val="clear" w:color="auto" w:fill="F3F3F3"/>
          </w:tcPr>
          <w:p w14:paraId="6C31FF22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6959" w:type="dxa"/>
            <w:gridSpan w:val="2"/>
          </w:tcPr>
          <w:p w14:paraId="5515ABBE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sz w:val="20"/>
                <w:szCs w:val="20"/>
              </w:rPr>
              <w:t>695 356 776</w:t>
            </w:r>
          </w:p>
        </w:tc>
      </w:tr>
      <w:tr w:rsidR="004E10FB" w:rsidRPr="00EA1C22" w14:paraId="67B70CC5" w14:textId="77777777" w:rsidTr="00941421">
        <w:trPr>
          <w:trHeight w:val="272"/>
        </w:trPr>
        <w:tc>
          <w:tcPr>
            <w:tcW w:w="2689" w:type="dxa"/>
            <w:shd w:val="clear" w:color="auto" w:fill="F3F3F3"/>
          </w:tcPr>
          <w:p w14:paraId="00455E7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6959" w:type="dxa"/>
            <w:gridSpan w:val="2"/>
          </w:tcPr>
          <w:p w14:paraId="0044BA98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sz w:val="20"/>
                <w:szCs w:val="20"/>
              </w:rPr>
              <w:t>jakub.skupien@mountainproperty.pl</w:t>
            </w:r>
          </w:p>
        </w:tc>
      </w:tr>
      <w:tr w:rsidR="004E10FB" w:rsidRPr="00EA1C22" w14:paraId="536676B4" w14:textId="77777777" w:rsidTr="00941421">
        <w:tc>
          <w:tcPr>
            <w:tcW w:w="2689" w:type="dxa"/>
            <w:shd w:val="clear" w:color="auto" w:fill="F3F3F3"/>
          </w:tcPr>
          <w:p w14:paraId="7471C894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Numer faksu</w:t>
            </w:r>
          </w:p>
        </w:tc>
        <w:tc>
          <w:tcPr>
            <w:tcW w:w="6959" w:type="dxa"/>
            <w:gridSpan w:val="2"/>
          </w:tcPr>
          <w:p w14:paraId="4C28C6F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0C65D493" w14:textId="77777777" w:rsidTr="00941421">
        <w:trPr>
          <w:trHeight w:val="218"/>
        </w:trPr>
        <w:tc>
          <w:tcPr>
            <w:tcW w:w="2689" w:type="dxa"/>
            <w:shd w:val="clear" w:color="auto" w:fill="F3F3F3"/>
          </w:tcPr>
          <w:p w14:paraId="1CE4CA55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Adres strony internetowej dewelopera</w:t>
            </w:r>
          </w:p>
        </w:tc>
        <w:tc>
          <w:tcPr>
            <w:tcW w:w="6959" w:type="dxa"/>
            <w:gridSpan w:val="2"/>
          </w:tcPr>
          <w:p w14:paraId="1032EAC9" w14:textId="77777777" w:rsidR="004E10FB" w:rsidRPr="00BA783B" w:rsidRDefault="004E10FB" w:rsidP="00941421">
            <w:pPr>
              <w:spacing w:beforeLines="60" w:before="144" w:afterLines="60" w:after="144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A783B">
              <w:rPr>
                <w:rFonts w:eastAsia="Times New Roman" w:cstheme="minorHAnsi"/>
                <w:sz w:val="20"/>
                <w:szCs w:val="20"/>
              </w:rPr>
              <w:t>www.mountainproperty.pl</w:t>
            </w:r>
          </w:p>
        </w:tc>
      </w:tr>
    </w:tbl>
    <w:p w14:paraId="3998BDAE" w14:textId="77777777" w:rsidR="004E10FB" w:rsidRPr="00EA1C22" w:rsidRDefault="004E10FB" w:rsidP="004E10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sz w:val="20"/>
          <w:szCs w:val="20"/>
        </w:rPr>
        <w:t>DOŚWIADCZENIE DEWELOPERA</w:t>
      </w:r>
    </w:p>
    <w:tbl>
      <w:tblPr>
        <w:tblpPr w:leftFromText="141" w:rightFromText="141" w:vertAnchor="text" w:horzAnchor="margin" w:tblpY="5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4E10FB" w:rsidRPr="00EA1C22" w14:paraId="3E26EA49" w14:textId="77777777" w:rsidTr="00941421">
        <w:trPr>
          <w:trHeight w:val="704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E0E0E0"/>
          </w:tcPr>
          <w:p w14:paraId="33B1917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 I UDOKUMENTOWANE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DOŚWIADCZENIE DEWELOPERA</w:t>
            </w: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59"/>
      </w:tblGrid>
      <w:tr w:rsidR="004E10FB" w:rsidRPr="00EA1C22" w14:paraId="1567357D" w14:textId="77777777" w:rsidTr="00941421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5F6BABF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PRZYKŁAD UKOŃCZONEGO PRZEDSIĘWZIĘCIA DEWELOPERSKIEGO (należy wskazać, o ile istnieją, trzy ukończone przedsięwzięcia deweloperskie, 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ostatnie)</w:t>
            </w:r>
          </w:p>
        </w:tc>
      </w:tr>
      <w:tr w:rsidR="004E10FB" w:rsidRPr="00EA1C22" w14:paraId="6D2ADFFB" w14:textId="77777777" w:rsidTr="00941421">
        <w:trPr>
          <w:trHeight w:val="135"/>
        </w:trPr>
        <w:tc>
          <w:tcPr>
            <w:tcW w:w="2689" w:type="dxa"/>
            <w:shd w:val="clear" w:color="auto" w:fill="F3F3F3"/>
          </w:tcPr>
          <w:p w14:paraId="337BB8E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959" w:type="dxa"/>
          </w:tcPr>
          <w:p w14:paraId="2C70599E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7B41DAED" w14:textId="77777777" w:rsidTr="00941421">
        <w:tc>
          <w:tcPr>
            <w:tcW w:w="2689" w:type="dxa"/>
            <w:shd w:val="clear" w:color="auto" w:fill="F3F3F3"/>
          </w:tcPr>
          <w:p w14:paraId="20DF9B5E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rozpoczęcia </w:t>
            </w:r>
          </w:p>
        </w:tc>
        <w:tc>
          <w:tcPr>
            <w:tcW w:w="6959" w:type="dxa"/>
          </w:tcPr>
          <w:p w14:paraId="3D58304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39B581CC" w14:textId="77777777" w:rsidTr="00941421">
        <w:tc>
          <w:tcPr>
            <w:tcW w:w="2689" w:type="dxa"/>
            <w:shd w:val="clear" w:color="auto" w:fill="F3F3F3"/>
          </w:tcPr>
          <w:p w14:paraId="2878B7F3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wydania decyzji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o pozwoleniu na użytkowanie</w:t>
            </w:r>
          </w:p>
        </w:tc>
        <w:tc>
          <w:tcPr>
            <w:tcW w:w="6959" w:type="dxa"/>
          </w:tcPr>
          <w:p w14:paraId="3A35B6E0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21EB4313" w14:textId="77777777" w:rsidTr="00941421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3414176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78F0E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PRZYKŁAD INNEGO UKOŃCZONEGO PRZEDSIĘWZIĘCIA DEWELOPERSKIEGO</w:t>
            </w:r>
          </w:p>
          <w:p w14:paraId="2FBDDD9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0FB" w:rsidRPr="00EA1C22" w14:paraId="7320B6C7" w14:textId="77777777" w:rsidTr="00941421">
        <w:trPr>
          <w:trHeight w:val="135"/>
        </w:trPr>
        <w:tc>
          <w:tcPr>
            <w:tcW w:w="2689" w:type="dxa"/>
            <w:shd w:val="clear" w:color="auto" w:fill="F3F3F3"/>
          </w:tcPr>
          <w:p w14:paraId="5978F97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959" w:type="dxa"/>
          </w:tcPr>
          <w:p w14:paraId="1107CBC3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1409AB14" w14:textId="77777777" w:rsidTr="00941421">
        <w:tc>
          <w:tcPr>
            <w:tcW w:w="2689" w:type="dxa"/>
            <w:shd w:val="clear" w:color="auto" w:fill="F3F3F3"/>
          </w:tcPr>
          <w:p w14:paraId="4910E04F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rozpoczęcia </w:t>
            </w:r>
          </w:p>
        </w:tc>
        <w:tc>
          <w:tcPr>
            <w:tcW w:w="6959" w:type="dxa"/>
          </w:tcPr>
          <w:p w14:paraId="277A25D2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18524229" w14:textId="77777777" w:rsidTr="00941421">
        <w:tc>
          <w:tcPr>
            <w:tcW w:w="2689" w:type="dxa"/>
            <w:shd w:val="clear" w:color="auto" w:fill="F3F3F3"/>
          </w:tcPr>
          <w:p w14:paraId="51F4E42C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wydania decyzji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o pozwoleniu na użytkowanie</w:t>
            </w:r>
          </w:p>
        </w:tc>
        <w:tc>
          <w:tcPr>
            <w:tcW w:w="6959" w:type="dxa"/>
          </w:tcPr>
          <w:p w14:paraId="3AE257E2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3CCC89CC" w14:textId="77777777" w:rsidTr="00941421">
        <w:trPr>
          <w:trHeight w:val="548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26C0D632" w14:textId="77777777" w:rsidR="004E10FB" w:rsidRDefault="004E10FB" w:rsidP="00941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E5F196" w14:textId="77777777" w:rsidR="004E10FB" w:rsidRPr="00EA1C22" w:rsidRDefault="004E10FB" w:rsidP="00941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PRZYKŁAD OSTATNIEGO UKOŃCZONEGO PRZEDSIĘWZIĘCIA DEWELOPERSKIEGO</w:t>
            </w:r>
          </w:p>
          <w:p w14:paraId="6671F4E3" w14:textId="77777777" w:rsidR="004E10FB" w:rsidRPr="00EA1C22" w:rsidRDefault="004E10FB" w:rsidP="00941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0FB" w:rsidRPr="00EA1C22" w14:paraId="24120B67" w14:textId="77777777" w:rsidTr="00941421">
        <w:trPr>
          <w:trHeight w:val="135"/>
        </w:trPr>
        <w:tc>
          <w:tcPr>
            <w:tcW w:w="2689" w:type="dxa"/>
            <w:shd w:val="clear" w:color="auto" w:fill="F3F3F3"/>
          </w:tcPr>
          <w:p w14:paraId="0DCF2F14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6959" w:type="dxa"/>
          </w:tcPr>
          <w:p w14:paraId="604DCF2E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344C314F" w14:textId="77777777" w:rsidTr="00941421">
        <w:tc>
          <w:tcPr>
            <w:tcW w:w="2689" w:type="dxa"/>
            <w:shd w:val="clear" w:color="auto" w:fill="F3F3F3"/>
          </w:tcPr>
          <w:p w14:paraId="634C3346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rozpoczęcia </w:t>
            </w:r>
          </w:p>
        </w:tc>
        <w:tc>
          <w:tcPr>
            <w:tcW w:w="6959" w:type="dxa"/>
          </w:tcPr>
          <w:p w14:paraId="7D5801D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6D548E31" w14:textId="77777777" w:rsidTr="00941421">
        <w:tc>
          <w:tcPr>
            <w:tcW w:w="2689" w:type="dxa"/>
            <w:shd w:val="clear" w:color="auto" w:fill="F3F3F3"/>
          </w:tcPr>
          <w:p w14:paraId="6A0C7C30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wydania decyzji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o pozwoleniu na użytkowanie</w:t>
            </w:r>
          </w:p>
        </w:tc>
        <w:tc>
          <w:tcPr>
            <w:tcW w:w="6959" w:type="dxa"/>
          </w:tcPr>
          <w:p w14:paraId="7C052B2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</w:tbl>
    <w:p w14:paraId="5FDFDBB8" w14:textId="77777777" w:rsidR="004E10FB" w:rsidRPr="00EA1C22" w:rsidRDefault="004E10FB" w:rsidP="004E10FB">
      <w:pPr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59"/>
      </w:tblGrid>
      <w:tr w:rsidR="004E10FB" w:rsidRPr="00EA1C22" w14:paraId="09870EC3" w14:textId="77777777" w:rsidTr="00941421">
        <w:tc>
          <w:tcPr>
            <w:tcW w:w="2689" w:type="dxa"/>
            <w:shd w:val="clear" w:color="auto" w:fill="F3F3F3"/>
          </w:tcPr>
          <w:p w14:paraId="29FD0DAB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Czy przeciwko deweloperowi prowadzono lub prowadzi się postępowania egzekucyjne na kwotę powyżej 100 000 zł</w:t>
            </w:r>
          </w:p>
        </w:tc>
        <w:tc>
          <w:tcPr>
            <w:tcW w:w="6959" w:type="dxa"/>
          </w:tcPr>
          <w:p w14:paraId="6C021B35" w14:textId="77777777" w:rsidR="004E10FB" w:rsidRPr="001501B9" w:rsidRDefault="004E10FB" w:rsidP="00941421">
            <w:pPr>
              <w:pStyle w:val="TableParagraph"/>
              <w:spacing w:before="12" w:after="12"/>
              <w:ind w:left="13" w:right="7"/>
              <w:rPr>
                <w:rFonts w:asciiTheme="minorHAnsi" w:hAnsiTheme="minorHAnsi" w:cstheme="minorHAnsi"/>
                <w:sz w:val="20"/>
                <w:szCs w:val="20"/>
              </w:rPr>
            </w:pPr>
            <w:r w:rsidRPr="001501B9">
              <w:rPr>
                <w:rFonts w:asciiTheme="minorHAnsi" w:hAnsiTheme="minorHAnsi" w:cstheme="minorHAnsi"/>
                <w:sz w:val="20"/>
                <w:szCs w:val="20"/>
              </w:rPr>
              <w:t>Przeciwko</w:t>
            </w:r>
            <w:r w:rsidRPr="001501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501B9">
              <w:rPr>
                <w:rFonts w:asciiTheme="minorHAnsi" w:hAnsiTheme="minorHAnsi" w:cstheme="minorHAnsi"/>
                <w:sz w:val="20"/>
                <w:szCs w:val="20"/>
              </w:rPr>
              <w:t>MOUNTAIN PROPERTY SP. Z O.O. nie</w:t>
            </w:r>
            <w:r w:rsidRPr="001501B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501B9">
              <w:rPr>
                <w:rFonts w:asciiTheme="minorHAnsi" w:hAnsiTheme="minorHAnsi" w:cstheme="minorHAnsi"/>
                <w:sz w:val="20"/>
                <w:szCs w:val="20"/>
              </w:rPr>
              <w:t>prowadzi</w:t>
            </w:r>
            <w:r w:rsidRPr="001501B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501B9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Pr="001501B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501B9">
              <w:rPr>
                <w:rFonts w:asciiTheme="minorHAnsi" w:hAnsiTheme="minorHAnsi" w:cstheme="minorHAnsi"/>
                <w:sz w:val="20"/>
                <w:szCs w:val="20"/>
              </w:rPr>
              <w:t>ani</w:t>
            </w:r>
            <w:r w:rsidRPr="001501B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1501B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501B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501B9">
              <w:rPr>
                <w:rFonts w:asciiTheme="minorHAnsi" w:hAnsiTheme="minorHAnsi" w:cstheme="minorHAnsi"/>
                <w:sz w:val="20"/>
                <w:szCs w:val="20"/>
              </w:rPr>
              <w:t>prowadzono</w:t>
            </w:r>
            <w:r w:rsidRPr="001501B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501B9">
              <w:rPr>
                <w:rFonts w:asciiTheme="minorHAnsi" w:hAnsiTheme="minorHAnsi" w:cstheme="minorHAnsi"/>
                <w:sz w:val="20"/>
                <w:szCs w:val="20"/>
              </w:rPr>
              <w:t>takiego</w:t>
            </w:r>
            <w:r w:rsidRPr="001501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postępowania</w:t>
            </w:r>
          </w:p>
          <w:p w14:paraId="27DAA20A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4DFA00" w14:textId="77777777" w:rsidR="004E10FB" w:rsidRDefault="004E10FB" w:rsidP="004E10FB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537C9D74" w14:textId="77777777" w:rsidR="004E10FB" w:rsidRDefault="004E10FB" w:rsidP="004E10FB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6EB1419B" w14:textId="77777777" w:rsidR="004E10FB" w:rsidRDefault="004E10FB" w:rsidP="004E10FB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69E9286F" w14:textId="77777777" w:rsidR="004E10FB" w:rsidRDefault="004E10FB" w:rsidP="004E10FB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30C12967" w14:textId="77777777" w:rsidR="004E10FB" w:rsidRPr="00EA1C22" w:rsidRDefault="004E10FB" w:rsidP="004E10FB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7D5E30A7" w14:textId="77777777" w:rsidR="004E10FB" w:rsidRPr="00EA1C22" w:rsidRDefault="004E10FB" w:rsidP="004E10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C22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NIERUCHOMOŚCI I PRZEDSIĘWZIĘCIA DEWELOPERSKIEGO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4"/>
        <w:gridCol w:w="3118"/>
      </w:tblGrid>
      <w:tr w:rsidR="004E10FB" w:rsidRPr="00EA1C22" w14:paraId="7F1D791E" w14:textId="77777777" w:rsidTr="00941421"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217D6783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INFORMACJE DOTYCZĄCE GRUNTU I ZAGOSPODAROWANIA PRZESTRZENNEGO TERENU</w:t>
            </w:r>
          </w:p>
          <w:p w14:paraId="62F8D558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10FB" w:rsidRPr="00EA1C22" w14:paraId="46F8E410" w14:textId="77777777" w:rsidTr="00941421">
        <w:trPr>
          <w:trHeight w:val="135"/>
        </w:trPr>
        <w:tc>
          <w:tcPr>
            <w:tcW w:w="2972" w:type="dxa"/>
            <w:shd w:val="clear" w:color="auto" w:fill="F3F3F3"/>
          </w:tcPr>
          <w:p w14:paraId="28BC602C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i numer działki ewidencyjnej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numer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obrębu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ewidencyjnego</w:t>
            </w:r>
            <w:r>
              <w:rPr>
                <w:rStyle w:val="Odwoanieprzypisudolnego"/>
                <w:rFonts w:ascii="Times New Roman" w:eastAsia="Times New Roman" w:hAnsi="Times New Roman"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6662" w:type="dxa"/>
            <w:gridSpan w:val="2"/>
          </w:tcPr>
          <w:p w14:paraId="5DC23D97" w14:textId="77777777" w:rsidR="004E10FB" w:rsidRPr="00484808" w:rsidRDefault="004E10FB" w:rsidP="00941421">
            <w:pPr>
              <w:spacing w:before="12" w:after="12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84808">
              <w:rPr>
                <w:rFonts w:cstheme="minorHAnsi"/>
                <w:bCs/>
                <w:sz w:val="20"/>
                <w:szCs w:val="20"/>
              </w:rPr>
              <w:t>ul. Górecka, Brenna 43-438</w:t>
            </w:r>
          </w:p>
          <w:p w14:paraId="7FC1C03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bCs/>
                <w:sz w:val="20"/>
                <w:szCs w:val="20"/>
              </w:rPr>
              <w:t>Działka nr 660, obręb Brenna</w:t>
            </w:r>
          </w:p>
        </w:tc>
      </w:tr>
      <w:tr w:rsidR="004E10FB" w:rsidRPr="00EA1C22" w14:paraId="212E8280" w14:textId="77777777" w:rsidTr="00941421">
        <w:trPr>
          <w:trHeight w:val="98"/>
        </w:trPr>
        <w:tc>
          <w:tcPr>
            <w:tcW w:w="2972" w:type="dxa"/>
            <w:shd w:val="clear" w:color="auto" w:fill="F3F3F3"/>
          </w:tcPr>
          <w:p w14:paraId="5552160C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Numer księgi wieczystej </w:t>
            </w:r>
          </w:p>
        </w:tc>
        <w:tc>
          <w:tcPr>
            <w:tcW w:w="6662" w:type="dxa"/>
            <w:gridSpan w:val="2"/>
          </w:tcPr>
          <w:p w14:paraId="4924BB33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sz w:val="20"/>
                <w:szCs w:val="20"/>
              </w:rPr>
              <w:t>BB1C/00004405/5</w:t>
            </w:r>
          </w:p>
        </w:tc>
      </w:tr>
      <w:tr w:rsidR="004E10FB" w:rsidRPr="00EA1C22" w14:paraId="7011279D" w14:textId="77777777" w:rsidTr="00941421">
        <w:trPr>
          <w:trHeight w:val="98"/>
        </w:trPr>
        <w:tc>
          <w:tcPr>
            <w:tcW w:w="2972" w:type="dxa"/>
            <w:shd w:val="clear" w:color="auto" w:fill="F3F3F3"/>
          </w:tcPr>
          <w:p w14:paraId="10511C5B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Istniejące obciążenia hipoteczne nieruchomości lub wnioski o wpis w dziale czwartym księgi wieczystej</w:t>
            </w:r>
          </w:p>
        </w:tc>
        <w:tc>
          <w:tcPr>
            <w:tcW w:w="6662" w:type="dxa"/>
            <w:gridSpan w:val="2"/>
          </w:tcPr>
          <w:p w14:paraId="12B976D9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162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70ECA1DA" w14:textId="77777777" w:rsidTr="00941421">
        <w:trPr>
          <w:trHeight w:val="97"/>
        </w:trPr>
        <w:tc>
          <w:tcPr>
            <w:tcW w:w="2972" w:type="dxa"/>
            <w:shd w:val="clear" w:color="auto" w:fill="F3F3F3"/>
          </w:tcPr>
          <w:p w14:paraId="5D29A87F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braku księgi wieczystej informacja o powierzchni działki i stanie prawnym nieruchomości</w:t>
            </w:r>
            <w:r>
              <w:rPr>
                <w:rStyle w:val="Odwoanieprzypisudolnego"/>
                <w:rFonts w:ascii="Times New Roman" w:eastAsia="Times New Roman" w:hAnsi="Times New Roman"/>
                <w:sz w:val="20"/>
                <w:szCs w:val="20"/>
              </w:rPr>
              <w:footnoteReference w:customMarkFollows="1" w:id="2"/>
              <w:t>2)</w:t>
            </w:r>
          </w:p>
        </w:tc>
        <w:tc>
          <w:tcPr>
            <w:tcW w:w="6662" w:type="dxa"/>
            <w:gridSpan w:val="2"/>
          </w:tcPr>
          <w:p w14:paraId="2231F0B9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162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210680E2" w14:textId="77777777" w:rsidTr="00941421">
        <w:trPr>
          <w:trHeight w:val="97"/>
        </w:trPr>
        <w:tc>
          <w:tcPr>
            <w:tcW w:w="2972" w:type="dxa"/>
            <w:shd w:val="clear" w:color="auto" w:fill="F3F3F3"/>
          </w:tcPr>
          <w:p w14:paraId="410A0E53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Informacje dotyczące obiektów istniejących położonych w sąsiedztwie inwestycji i wpływających na warunki życia</w:t>
            </w:r>
            <w:r>
              <w:rPr>
                <w:rStyle w:val="Odwoanieprzypisudolnego"/>
                <w:rFonts w:ascii="Times New Roman" w:eastAsia="Times New Roman" w:hAnsi="Times New Roman"/>
                <w:sz w:val="20"/>
                <w:szCs w:val="20"/>
              </w:rPr>
              <w:footnoteReference w:customMarkFollows="1" w:id="3"/>
              <w:t>3)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39D44FCF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bCs/>
                <w:sz w:val="20"/>
                <w:szCs w:val="20"/>
              </w:rPr>
              <w:t>W sąsiedztwie (w promieniu 100 m od granicy działki) istnieją domy jednorodzinne, łąki, las.</w:t>
            </w:r>
          </w:p>
        </w:tc>
      </w:tr>
      <w:tr w:rsidR="004E10FB" w:rsidRPr="00EA1C22" w14:paraId="42FC08F3" w14:textId="77777777" w:rsidTr="00941421">
        <w:trPr>
          <w:trHeight w:val="320"/>
        </w:trPr>
        <w:tc>
          <w:tcPr>
            <w:tcW w:w="2972" w:type="dxa"/>
            <w:vMerge w:val="restart"/>
            <w:shd w:val="clear" w:color="auto" w:fill="F3F3F3"/>
          </w:tcPr>
          <w:p w14:paraId="118B18EC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 planowania przestrzennego i inne akty prawne na terenie objętym przedsięwzięciem deweloperskim lub zadaniem inwestycyjnym</w:t>
            </w:r>
          </w:p>
          <w:p w14:paraId="2047DFC4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0060275E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D2E75E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02A6B0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C19638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 ogólny gminy</w:t>
            </w:r>
          </w:p>
          <w:p w14:paraId="12ACEC11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E8F643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C10A7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0D57A5DF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i data aktu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prawnego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nazwa organu oraz miejsce publikacji</w:t>
            </w:r>
          </w:p>
          <w:p w14:paraId="76830F42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4808">
              <w:rPr>
                <w:rFonts w:cstheme="minorHAnsi"/>
                <w:color w:val="000000" w:themeColor="text1"/>
                <w:sz w:val="20"/>
                <w:szCs w:val="20"/>
              </w:rPr>
              <w:t>Uchwała Nr LXIII/507/24 z dnia 22 kwietnia 2024 r. w sprawie przystąpienia do sporządzenia planu ogólnego Gminy Brenna</w:t>
            </w:r>
          </w:p>
          <w:p w14:paraId="1CED6079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(Obwieszczenie Gminy Brenna z dnia 02/08/2024 r.)</w:t>
            </w:r>
          </w:p>
          <w:p w14:paraId="599AC16C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FB204E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Uchwała NR XLVII/378/22 Rady Gminy Brenna z dnia 28 grudnia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lastRenderedPageBreak/>
              <w:t>2022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r.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w sprawie miejscowego planu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zagospodarowania przestrzennego dla jednostek strukturalnych Brenna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Spalona i Brenna Centrum </w:t>
            </w:r>
          </w:p>
          <w:p w14:paraId="5D132288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(Dz. Urz. Woj. Śląskiego z dnia 10 stycznia 2023 r., poz. 301)</w:t>
            </w:r>
          </w:p>
          <w:p w14:paraId="42209F36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88B25B" w14:textId="77777777" w:rsidR="004E10FB" w:rsidRDefault="004E10FB" w:rsidP="00941421">
            <w:pPr>
              <w:spacing w:beforeLines="60" w:before="144" w:afterLines="60" w:after="144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B3162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  <w:p w14:paraId="2F2F41C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0FB" w:rsidRPr="00EA1C22" w14:paraId="17C99F82" w14:textId="77777777" w:rsidTr="00941421">
        <w:trPr>
          <w:trHeight w:val="317"/>
        </w:trPr>
        <w:tc>
          <w:tcPr>
            <w:tcW w:w="2972" w:type="dxa"/>
            <w:vMerge/>
            <w:shd w:val="clear" w:color="auto" w:fill="F3F3F3"/>
          </w:tcPr>
          <w:p w14:paraId="59F023F3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6C9FFAAA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Miejscowy plan zagospodarowania przestrzennego</w:t>
            </w:r>
          </w:p>
          <w:p w14:paraId="50604058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916216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6CB1F8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F457FA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DFE658" w14:textId="77777777" w:rsidR="004E10FB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46D40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C2FFB54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0FB" w:rsidRPr="00EA1C22" w14:paraId="592EB3BA" w14:textId="77777777" w:rsidTr="00941421">
        <w:trPr>
          <w:trHeight w:val="317"/>
        </w:trPr>
        <w:tc>
          <w:tcPr>
            <w:tcW w:w="2972" w:type="dxa"/>
            <w:vMerge/>
            <w:shd w:val="clear" w:color="auto" w:fill="F3F3F3"/>
          </w:tcPr>
          <w:p w14:paraId="2CF8F779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663AAE1A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Miejscowy plan odbudowy 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743610C8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0FB" w:rsidRPr="00EA1C22" w14:paraId="21F5E075" w14:textId="77777777" w:rsidTr="00941421">
        <w:trPr>
          <w:trHeight w:val="317"/>
        </w:trPr>
        <w:tc>
          <w:tcPr>
            <w:tcW w:w="2972" w:type="dxa"/>
            <w:vMerge/>
            <w:shd w:val="clear" w:color="auto" w:fill="F3F3F3"/>
          </w:tcPr>
          <w:p w14:paraId="6FB1D623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1470E851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  <w:r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customMarkFollows="1" w:id="4"/>
              <w:t>4)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4A8D189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0FB" w:rsidRPr="00EA1C22" w14:paraId="556841E3" w14:textId="77777777" w:rsidTr="00941421">
        <w:trPr>
          <w:trHeight w:val="60"/>
        </w:trPr>
        <w:tc>
          <w:tcPr>
            <w:tcW w:w="2972" w:type="dxa"/>
            <w:vMerge w:val="restart"/>
            <w:shd w:val="clear" w:color="auto" w:fill="F3F3F3"/>
          </w:tcPr>
          <w:p w14:paraId="70B09C6D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Ustalenia obowiązującego miejscowego planu zagospodarowania przestrzennego dla terenu objętego przedsięwzięciem deweloperskim lub zadaniem inwestycyjnym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6DFD14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92CF4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Przeznaczenie terenu</w:t>
            </w:r>
          </w:p>
        </w:tc>
        <w:tc>
          <w:tcPr>
            <w:tcW w:w="3118" w:type="dxa"/>
          </w:tcPr>
          <w:p w14:paraId="6B2740B7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B3162">
              <w:rPr>
                <w:rFonts w:cstheme="minorHAnsi"/>
                <w:bCs/>
                <w:sz w:val="20"/>
                <w:szCs w:val="20"/>
              </w:rPr>
              <w:t>MN2 - zabudowa mieszkaniowa jednorodzinna – dla lokalizacji nowej zabudowy</w:t>
            </w:r>
          </w:p>
          <w:p w14:paraId="5BEAAFD4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F7">
              <w:rPr>
                <w:rFonts w:cstheme="minorHAnsi"/>
                <w:bCs/>
                <w:sz w:val="20"/>
                <w:szCs w:val="20"/>
              </w:rPr>
              <w:t xml:space="preserve">ZL - </w:t>
            </w:r>
            <w:r w:rsidRPr="005D1CF7">
              <w:rPr>
                <w:rFonts w:cstheme="minorHAnsi"/>
                <w:bCs/>
                <w:color w:val="000000"/>
                <w:sz w:val="20"/>
                <w:szCs w:val="20"/>
              </w:rPr>
              <w:t xml:space="preserve">lasy, w tym na terenach </w:t>
            </w:r>
            <w:r w:rsidRPr="00484808">
              <w:rPr>
                <w:rFonts w:cstheme="minorHAnsi"/>
                <w:bCs/>
                <w:color w:val="000000"/>
                <w:sz w:val="20"/>
                <w:szCs w:val="20"/>
              </w:rPr>
              <w:t xml:space="preserve">A113ZL-A115ZL </w:t>
            </w:r>
            <w:r w:rsidRPr="005D1CF7">
              <w:rPr>
                <w:rFonts w:cstheme="minorHAnsi"/>
                <w:bCs/>
                <w:color w:val="000000"/>
                <w:sz w:val="20"/>
                <w:szCs w:val="20"/>
              </w:rPr>
              <w:t xml:space="preserve">i </w:t>
            </w:r>
            <w:r w:rsidRPr="00484808">
              <w:rPr>
                <w:rFonts w:cstheme="minorHAnsi"/>
                <w:bCs/>
                <w:color w:val="000000"/>
                <w:sz w:val="20"/>
                <w:szCs w:val="20"/>
              </w:rPr>
              <w:t xml:space="preserve">B23ZL </w:t>
            </w:r>
            <w:r w:rsidRPr="005D1CF7">
              <w:rPr>
                <w:rFonts w:cstheme="minorHAnsi"/>
                <w:bCs/>
                <w:color w:val="000000"/>
                <w:sz w:val="20"/>
                <w:szCs w:val="20"/>
              </w:rPr>
              <w:t>oraz</w:t>
            </w:r>
            <w:r w:rsidRPr="000B3162">
              <w:rPr>
                <w:rFonts w:cstheme="minorHAnsi"/>
                <w:color w:val="000000"/>
                <w:sz w:val="20"/>
                <w:szCs w:val="20"/>
              </w:rPr>
              <w:t xml:space="preserve"> budynki i budowle związane z gospodarką leśną</w:t>
            </w:r>
          </w:p>
        </w:tc>
      </w:tr>
      <w:tr w:rsidR="004E10FB" w:rsidRPr="00EA1C22" w14:paraId="49121E53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1BB4948F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B3E56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Maksymalna intensywność zabudowy</w:t>
            </w:r>
          </w:p>
        </w:tc>
        <w:tc>
          <w:tcPr>
            <w:tcW w:w="3118" w:type="dxa"/>
          </w:tcPr>
          <w:p w14:paraId="05755846" w14:textId="77777777" w:rsidR="004E10FB" w:rsidRPr="00C855F5" w:rsidRDefault="004E10FB" w:rsidP="00941421">
            <w:pPr>
              <w:spacing w:before="12" w:after="12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855F5">
              <w:rPr>
                <w:rFonts w:cstheme="minorHAnsi"/>
                <w:bCs/>
                <w:sz w:val="20"/>
                <w:szCs w:val="20"/>
              </w:rPr>
              <w:t>MN2 - Wskaźnik maksymalnej intensywności zabudowy – 0,4</w:t>
            </w:r>
          </w:p>
          <w:p w14:paraId="01C8289C" w14:textId="77777777" w:rsidR="004E10FB" w:rsidRPr="00C855F5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5F5">
              <w:rPr>
                <w:rFonts w:cstheme="minorHAnsi"/>
                <w:bCs/>
                <w:sz w:val="20"/>
                <w:szCs w:val="20"/>
              </w:rPr>
              <w:t xml:space="preserve">ZL - </w:t>
            </w:r>
            <w:r w:rsidRPr="00C855F5">
              <w:rPr>
                <w:rFonts w:cstheme="minorHAnsi"/>
                <w:color w:val="000000"/>
                <w:sz w:val="20"/>
                <w:szCs w:val="20"/>
              </w:rPr>
              <w:t>Dla terenów leśnych:</w:t>
            </w:r>
          </w:p>
          <w:p w14:paraId="76CA9E78" w14:textId="77777777" w:rsidR="004E10FB" w:rsidRPr="00C855F5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5F5">
              <w:rPr>
                <w:rFonts w:cstheme="minorHAnsi"/>
                <w:color w:val="000000"/>
                <w:sz w:val="20"/>
                <w:szCs w:val="20"/>
              </w:rPr>
              <w:t xml:space="preserve">1) zakazuje się lokalizacji budynków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  <w:r w:rsidRPr="00C855F5">
              <w:rPr>
                <w:rFonts w:cstheme="minorHAnsi"/>
                <w:color w:val="000000"/>
                <w:sz w:val="20"/>
                <w:szCs w:val="20"/>
              </w:rPr>
              <w:t>niezwiązanych z gospodarką leśną;</w:t>
            </w:r>
          </w:p>
          <w:p w14:paraId="562E4B78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cstheme="minorHAnsi"/>
                <w:color w:val="000000"/>
                <w:sz w:val="20"/>
                <w:szCs w:val="20"/>
              </w:rPr>
              <w:t>2) dopuszcza się zalesienie gruntów niezadrzewionych i nieleśnych.</w:t>
            </w:r>
          </w:p>
        </w:tc>
      </w:tr>
      <w:tr w:rsidR="004E10FB" w:rsidRPr="00EA1C22" w14:paraId="3F24C38C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572226ED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3C2498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871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Maksymalna i minimalna nadziemna intensywność zabudowy</w:t>
            </w:r>
          </w:p>
        </w:tc>
        <w:tc>
          <w:tcPr>
            <w:tcW w:w="3118" w:type="dxa"/>
          </w:tcPr>
          <w:p w14:paraId="2254B489" w14:textId="77777777" w:rsidR="004E10FB" w:rsidRPr="00C855F5" w:rsidRDefault="004E10FB" w:rsidP="00941421">
            <w:pPr>
              <w:spacing w:before="12" w:after="12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855F5">
              <w:rPr>
                <w:rFonts w:cstheme="minorHAnsi"/>
                <w:bCs/>
                <w:sz w:val="20"/>
                <w:szCs w:val="20"/>
              </w:rPr>
              <w:t>MN2 - Wskaźnik maksymalnej intensywności zabudowy – 0,4</w:t>
            </w:r>
          </w:p>
          <w:p w14:paraId="269EB307" w14:textId="77777777" w:rsidR="004E10FB" w:rsidRPr="00C855F5" w:rsidRDefault="004E10FB" w:rsidP="00941421">
            <w:pPr>
              <w:spacing w:before="12" w:after="12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55F5">
              <w:rPr>
                <w:rFonts w:cstheme="minorHAnsi"/>
                <w:bCs/>
                <w:sz w:val="20"/>
                <w:szCs w:val="20"/>
              </w:rPr>
              <w:t>Wskaźnik minimalnej intensywności zabudowy – 0,04</w:t>
            </w:r>
          </w:p>
          <w:p w14:paraId="3146E36B" w14:textId="77777777" w:rsidR="004E10FB" w:rsidRPr="00C855F5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5F5">
              <w:rPr>
                <w:rFonts w:cstheme="minorHAnsi"/>
                <w:bCs/>
                <w:sz w:val="20"/>
                <w:szCs w:val="20"/>
              </w:rPr>
              <w:lastRenderedPageBreak/>
              <w:t xml:space="preserve">ZL - </w:t>
            </w:r>
            <w:r w:rsidRPr="00C855F5">
              <w:rPr>
                <w:rFonts w:cstheme="minorHAnsi"/>
                <w:color w:val="000000"/>
                <w:sz w:val="20"/>
                <w:szCs w:val="20"/>
              </w:rPr>
              <w:t>Dla terenów leśnych:</w:t>
            </w:r>
          </w:p>
          <w:p w14:paraId="078F4B7A" w14:textId="77777777" w:rsidR="004E10FB" w:rsidRPr="00C855F5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5F5">
              <w:rPr>
                <w:rFonts w:cstheme="minorHAnsi"/>
                <w:color w:val="000000"/>
                <w:sz w:val="20"/>
                <w:szCs w:val="20"/>
              </w:rPr>
              <w:t xml:space="preserve">1) zakazuje się lokalizacji budynków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  <w:r w:rsidRPr="00C855F5">
              <w:rPr>
                <w:rFonts w:cstheme="minorHAnsi"/>
                <w:color w:val="000000"/>
                <w:sz w:val="20"/>
                <w:szCs w:val="20"/>
              </w:rPr>
              <w:t>niezwiązanych z gospodarką leśną;</w:t>
            </w:r>
          </w:p>
          <w:p w14:paraId="1F4F455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cstheme="minorHAnsi"/>
                <w:color w:val="000000"/>
                <w:sz w:val="20"/>
                <w:szCs w:val="20"/>
              </w:rPr>
              <w:t>2) dopuszcza się zalesienie gruntów niezadrzewionych i nieleśnych.</w:t>
            </w:r>
          </w:p>
        </w:tc>
      </w:tr>
      <w:tr w:rsidR="004E10FB" w:rsidRPr="00EA1C22" w14:paraId="2BDE192D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006EA5A2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D4EE2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C1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Maksymalna powierzchnia zabudowy</w:t>
            </w:r>
          </w:p>
        </w:tc>
        <w:tc>
          <w:tcPr>
            <w:tcW w:w="3118" w:type="dxa"/>
          </w:tcPr>
          <w:p w14:paraId="16C20247" w14:textId="77777777" w:rsidR="004E10FB" w:rsidRPr="0025390A" w:rsidRDefault="004E10FB" w:rsidP="00941421">
            <w:pPr>
              <w:spacing w:beforeLines="60" w:before="144" w:afterLines="60" w:after="144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5390A">
              <w:rPr>
                <w:rFonts w:cstheme="minorHAnsi"/>
                <w:color w:val="000000"/>
                <w:sz w:val="20"/>
                <w:szCs w:val="20"/>
              </w:rPr>
              <w:t>wskaźnik maksymalnej powierzchni zabudowy w stosunku do powierzchni działki budowlanej – 50%</w:t>
            </w:r>
          </w:p>
        </w:tc>
      </w:tr>
      <w:tr w:rsidR="004E10FB" w:rsidRPr="00EA1C22" w14:paraId="2A1C38E0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02789819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6FB083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Maksymalna wysokość zabudowy</w:t>
            </w:r>
          </w:p>
        </w:tc>
        <w:tc>
          <w:tcPr>
            <w:tcW w:w="3118" w:type="dxa"/>
          </w:tcPr>
          <w:p w14:paraId="42D38758" w14:textId="77777777" w:rsidR="004E10FB" w:rsidRPr="00484808" w:rsidRDefault="004E10FB" w:rsidP="00941421">
            <w:pPr>
              <w:spacing w:before="12" w:after="12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84808">
              <w:rPr>
                <w:rFonts w:cstheme="minorHAnsi"/>
                <w:bCs/>
                <w:sz w:val="20"/>
                <w:szCs w:val="20"/>
              </w:rPr>
              <w:t>Budynki mieszkalne – 12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84808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47FC036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bCs/>
                <w:sz w:val="20"/>
                <w:szCs w:val="20"/>
              </w:rPr>
              <w:t>Garaże, budynki gospodarcze – 6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84808">
              <w:rPr>
                <w:rFonts w:cstheme="minorHAnsi"/>
                <w:bCs/>
                <w:sz w:val="20"/>
                <w:szCs w:val="20"/>
              </w:rPr>
              <w:t>m</w:t>
            </w:r>
          </w:p>
        </w:tc>
      </w:tr>
      <w:tr w:rsidR="004E10FB" w:rsidRPr="00EA1C22" w14:paraId="38089A59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17BEBFC5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CFAC9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Minimalny udział procentowy powierzchni biologicznie czynnej</w:t>
            </w:r>
          </w:p>
        </w:tc>
        <w:tc>
          <w:tcPr>
            <w:tcW w:w="3118" w:type="dxa"/>
          </w:tcPr>
          <w:p w14:paraId="391D6716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Minimum 40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C855F5">
              <w:rPr>
                <w:rFonts w:eastAsia="Times New Roman" w:cstheme="minorHAnsi"/>
                <w:sz w:val="20"/>
                <w:szCs w:val="20"/>
              </w:rPr>
              <w:t>% powierzchni działki</w:t>
            </w:r>
          </w:p>
        </w:tc>
      </w:tr>
      <w:tr w:rsidR="004E10FB" w:rsidRPr="00EA1C22" w14:paraId="18831775" w14:textId="77777777" w:rsidTr="00941421">
        <w:trPr>
          <w:trHeight w:val="516"/>
        </w:trPr>
        <w:tc>
          <w:tcPr>
            <w:tcW w:w="2972" w:type="dxa"/>
            <w:vMerge/>
            <w:shd w:val="clear" w:color="auto" w:fill="F3F3F3"/>
          </w:tcPr>
          <w:p w14:paraId="3D161CA0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550D3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Minimalna liczba miejsc do parkowania</w:t>
            </w:r>
          </w:p>
        </w:tc>
        <w:tc>
          <w:tcPr>
            <w:tcW w:w="3118" w:type="dxa"/>
          </w:tcPr>
          <w:p w14:paraId="1DE94184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4E10FB" w:rsidRPr="00EA1C22" w14:paraId="3C11C47A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7827A750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4A90AA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Warunki ochrony środowiska i zdrowia ludzi, przyrody i krajobrazu</w:t>
            </w:r>
          </w:p>
        </w:tc>
        <w:tc>
          <w:tcPr>
            <w:tcW w:w="3118" w:type="dxa"/>
          </w:tcPr>
          <w:p w14:paraId="5B9C931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33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ochrony przed hałasem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 xml:space="preserve"> ustala się, że poziom dźwięku przenikającego do środowiska na obszarach objętych planem nie może przekraczać dopuszczalnych wartości określonych w przepisach odrębnych dotyczących dopuszczalnych poziomów hałasu w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środowisku, przy czym:</w:t>
            </w:r>
          </w:p>
          <w:p w14:paraId="20C492B5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tereny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MW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 należy traktować, jako tereny zabudowy mieszkaniowej wielorodzinnej,</w:t>
            </w:r>
          </w:p>
          <w:p w14:paraId="303CF50F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tereny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MN1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 MN2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– należy traktować, jako tereny zabudowy mieszkaniowej</w:t>
            </w:r>
          </w:p>
          <w:p w14:paraId="2D9208FB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jednorodzinnej,</w:t>
            </w:r>
          </w:p>
          <w:p w14:paraId="566F586E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c) tereny o symbolu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MU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należy traktować, jako tereny zabudowy mieszkaniowo - usługowej,</w:t>
            </w:r>
          </w:p>
          <w:p w14:paraId="08A0463C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B33036" w14:textId="77777777" w:rsidR="004E10FB" w:rsidRPr="002330AA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33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 zakresie ochrony powierzchni ziemi oraz ochrony </w:t>
            </w:r>
            <w:r w:rsidRPr="00233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środowiska przed odpadami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 xml:space="preserve"> nakazuje się</w:t>
            </w:r>
          </w:p>
          <w:p w14:paraId="004D34E1" w14:textId="77777777" w:rsidR="004E10FB" w:rsidRPr="002330AA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330AA">
              <w:rPr>
                <w:rFonts w:cstheme="minorHAnsi"/>
                <w:color w:val="000000"/>
                <w:sz w:val="20"/>
                <w:szCs w:val="20"/>
              </w:rPr>
              <w:t>gromadzenie i usuwanie odpadów komunalnych, zgodnie z regulacjami obowiązującymi w gminie oraz zgodnie z przepisami odrębnymi dotyczącymi odpadów;</w:t>
            </w:r>
          </w:p>
          <w:p w14:paraId="2CF24420" w14:textId="77777777" w:rsidR="004E10FB" w:rsidRPr="002330AA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2C55CB" w14:textId="77777777" w:rsidR="004E10FB" w:rsidRPr="002330AA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33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ochrony wód przed zanieczyszczeniem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 xml:space="preserve"> nakazuje się zabezpieczenie przed przenikaniem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   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 xml:space="preserve">do gruntu i spływu do wód powierzchniowych zanieczyszczeń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       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>z dróg i parkingów zgodnie z przepisami odrębnymi;</w:t>
            </w:r>
          </w:p>
          <w:p w14:paraId="70E4309F" w14:textId="77777777" w:rsidR="004E10FB" w:rsidRPr="002330AA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2A48D5" w14:textId="77777777" w:rsidR="004E10FB" w:rsidRPr="002330AA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33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ochrony powietrza przed zanieczyszczeniem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 xml:space="preserve"> nakazuje się instalowanie dla nowych obiektów urządzeń grzewczych opartych o niskoemisyjne techniki spalania;</w:t>
            </w:r>
          </w:p>
          <w:p w14:paraId="5A3903FF" w14:textId="77777777" w:rsidR="004E10FB" w:rsidRPr="002330AA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5B27C6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Przy zabudowie i zmianach ukształtowania terenów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 xml:space="preserve"> nakazuje 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>i ochronę urządzeń melioracyjnych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>i zachowanie ich funkcji oraz zachowanie ciągłości spływu wód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330AA">
              <w:rPr>
                <w:rFonts w:cstheme="minorHAnsi"/>
                <w:color w:val="000000"/>
                <w:sz w:val="20"/>
                <w:szCs w:val="20"/>
              </w:rPr>
              <w:t>w istniejących ciekach.</w:t>
            </w:r>
          </w:p>
        </w:tc>
      </w:tr>
      <w:tr w:rsidR="004E10FB" w:rsidRPr="00EA1C22" w14:paraId="0B422494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10AB453B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8B91C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dotyczące zabudowy i zagospodarowania terenu położonego na obszarach szczególnego zagrożenia powodzią</w:t>
            </w:r>
          </w:p>
        </w:tc>
        <w:tc>
          <w:tcPr>
            <w:tcW w:w="3118" w:type="dxa"/>
          </w:tcPr>
          <w:p w14:paraId="2664FCC7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Nieruchomość nie leży na obszarze szczególnego zagrożenia powodzią.</w:t>
            </w:r>
          </w:p>
        </w:tc>
      </w:tr>
      <w:tr w:rsidR="004E10FB" w:rsidRPr="00EA1C22" w14:paraId="793E3D25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038203C8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D7C41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ochrony dziedzictwa kulturowego i zabytków oraz dóbr kultury współczesnej</w:t>
            </w:r>
          </w:p>
        </w:tc>
        <w:tc>
          <w:tcPr>
            <w:tcW w:w="3118" w:type="dxa"/>
          </w:tcPr>
          <w:p w14:paraId="498B1F58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Zapisy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mpzp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nie dotyczą terenu inwestycji.</w:t>
            </w:r>
          </w:p>
        </w:tc>
      </w:tr>
      <w:tr w:rsidR="004E10FB" w:rsidRPr="00EA1C22" w14:paraId="1B6EE278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63BCADE6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683B54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dotyczące ochrony innych terenów lub obiektów podlegających ochronie na podstawie przepisów odrębnych</w:t>
            </w:r>
          </w:p>
        </w:tc>
        <w:tc>
          <w:tcPr>
            <w:tcW w:w="3118" w:type="dxa"/>
          </w:tcPr>
          <w:p w14:paraId="31B8D923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Zapisy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mpzp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nie dotyczą terenu inwestycji.</w:t>
            </w:r>
          </w:p>
        </w:tc>
      </w:tr>
      <w:tr w:rsidR="004E10FB" w:rsidRPr="00EA1C22" w14:paraId="34F2951C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07F2C567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8BAF8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i szczegółowe zasady obsługi w zakresie komunikacji</w:t>
            </w:r>
          </w:p>
        </w:tc>
        <w:tc>
          <w:tcPr>
            <w:tcW w:w="3118" w:type="dxa"/>
          </w:tcPr>
          <w:p w14:paraId="14DA715E" w14:textId="77777777" w:rsidR="004E10FB" w:rsidRPr="007820A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20A7">
              <w:rPr>
                <w:rFonts w:cstheme="minorHAnsi"/>
                <w:color w:val="000000"/>
                <w:sz w:val="20"/>
                <w:szCs w:val="20"/>
              </w:rPr>
              <w:t>1. Ustala się układ komunikacji drogowej tworzący system komunikacyjny obszaru objętego planem.</w:t>
            </w:r>
          </w:p>
          <w:p w14:paraId="1B3BDF05" w14:textId="77777777" w:rsidR="004E10FB" w:rsidRPr="007820A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20A7">
              <w:rPr>
                <w:rFonts w:cstheme="minorHAnsi"/>
                <w:color w:val="000000"/>
                <w:sz w:val="20"/>
                <w:szCs w:val="20"/>
              </w:rPr>
              <w:t>2. Dla układu komunikacji drogowej ustala się:</w:t>
            </w:r>
          </w:p>
          <w:p w14:paraId="62E77B4F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20A7">
              <w:rPr>
                <w:rFonts w:cstheme="minorHAnsi"/>
                <w:color w:val="000000"/>
                <w:sz w:val="20"/>
                <w:szCs w:val="20"/>
              </w:rPr>
              <w:t xml:space="preserve">1) powiązania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komunikacyjne obszaru objętego planem z obszarem zewnętrznym poprzez drogi</w:t>
            </w:r>
          </w:p>
          <w:p w14:paraId="65728440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publiczne:</w:t>
            </w:r>
          </w:p>
          <w:p w14:paraId="7548836F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klasy „zbiorcza”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A1KDZ, B1KDZ-B7KDZ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14:paraId="79E720A6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klasy „lokalna”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KDL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14:paraId="32DC6CBA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c) klasy „dojazdowa”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KDD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4D43EF1D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2) obsługę komunikacyjną obszaru objętego planem poprzez drogi:</w:t>
            </w:r>
          </w:p>
          <w:p w14:paraId="423919AE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drogi publiczne klasy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KDZ, KDL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 KDD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14:paraId="239B0280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publiczne ciągi pieszo - jezdne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KDX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14:paraId="0CBBBD9F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c) drogi wewnętrzne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KDW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14:paraId="19663D6D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d) dojazdy nie wydzielone liniami rozgraniczającymi na rysunku planu, których realizację dopuszcza</w:t>
            </w:r>
          </w:p>
          <w:p w14:paraId="024F4F13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się pod warunkiem, że ich szerokość nie będzie mniejsza niż 5,0 m.</w:t>
            </w:r>
          </w:p>
          <w:p w14:paraId="37994287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3. Określa się następujące zasady dotyczące układu komunikacji drogowej:</w:t>
            </w:r>
          </w:p>
          <w:p w14:paraId="0D99F87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1) obsługa komunikacyjna terenów istniejącej i planowanej zabudowy bezpośrednio z dróg klasy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KDZ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14:paraId="66DE6371" w14:textId="77777777" w:rsidR="004E10FB" w:rsidRPr="007820A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KDL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 KDD,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KDX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i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KDW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lub</w:t>
            </w:r>
            <w:r w:rsidRPr="007820A7">
              <w:rPr>
                <w:rFonts w:cstheme="minorHAnsi"/>
                <w:color w:val="000000"/>
                <w:sz w:val="20"/>
                <w:szCs w:val="20"/>
              </w:rPr>
              <w:t xml:space="preserve"> za pośrednictwem dojazdów do tych dróg;</w:t>
            </w:r>
          </w:p>
          <w:p w14:paraId="7C99E14E" w14:textId="77777777" w:rsidR="004E10FB" w:rsidRPr="007820A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20A7">
              <w:rPr>
                <w:rFonts w:cstheme="minorHAnsi"/>
                <w:color w:val="000000"/>
                <w:sz w:val="20"/>
                <w:szCs w:val="20"/>
              </w:rPr>
              <w:t>2) dopuszcza się:</w:t>
            </w:r>
          </w:p>
          <w:p w14:paraId="366565D2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20A7">
              <w:rPr>
                <w:rFonts w:cstheme="minorHAnsi"/>
                <w:color w:val="000000"/>
                <w:sz w:val="20"/>
                <w:szCs w:val="20"/>
              </w:rPr>
              <w:t xml:space="preserve">a) możliwość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budowy obiektu mostowego w ciągu drogi o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symbolu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B1KDL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nad rzeką Brennicą,</w:t>
            </w:r>
          </w:p>
          <w:p w14:paraId="6B00061F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możliwość modernizacji skrzyżowań na terenach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B2KDZ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B4KDZ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i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B6KDZ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 w tym</w:t>
            </w:r>
          </w:p>
          <w:p w14:paraId="7AF7D57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w formie skrzyżowań typu rondo,</w:t>
            </w:r>
          </w:p>
          <w:p w14:paraId="10C5EA90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c) modernizację dróg wymienionych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  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w ust. 2,</w:t>
            </w:r>
          </w:p>
          <w:p w14:paraId="13C45B2D" w14:textId="77777777" w:rsidR="004E10FB" w:rsidRPr="007820A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d) możliwość wydzielenia dróg i ścieżek rowerowych w ramach linii rozgraniczają</w:t>
            </w:r>
            <w:r w:rsidRPr="007820A7">
              <w:rPr>
                <w:rFonts w:cstheme="minorHAnsi"/>
                <w:color w:val="000000"/>
                <w:sz w:val="20"/>
                <w:szCs w:val="20"/>
              </w:rPr>
              <w:t>cych dróg</w:t>
            </w:r>
          </w:p>
          <w:p w14:paraId="6EEA7E0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0A7">
              <w:rPr>
                <w:rFonts w:cstheme="minorHAnsi"/>
                <w:color w:val="000000"/>
                <w:sz w:val="20"/>
                <w:szCs w:val="20"/>
              </w:rPr>
              <w:t>publicznych.</w:t>
            </w:r>
          </w:p>
        </w:tc>
      </w:tr>
      <w:tr w:rsidR="004E10FB" w:rsidRPr="00EA1C22" w14:paraId="15875CDA" w14:textId="77777777" w:rsidTr="00941421">
        <w:trPr>
          <w:trHeight w:val="51"/>
        </w:trPr>
        <w:tc>
          <w:tcPr>
            <w:tcW w:w="2972" w:type="dxa"/>
            <w:vMerge/>
            <w:shd w:val="clear" w:color="auto" w:fill="F3F3F3"/>
          </w:tcPr>
          <w:p w14:paraId="594F2BA9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4AE017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i szczegółowe zasady obsługi w zakresie infrastruktury technicznej</w:t>
            </w:r>
          </w:p>
        </w:tc>
        <w:tc>
          <w:tcPr>
            <w:tcW w:w="3118" w:type="dxa"/>
          </w:tcPr>
          <w:p w14:paraId="4C83A932" w14:textId="77777777" w:rsidR="004E10FB" w:rsidRPr="00C855F5" w:rsidRDefault="004E10FB" w:rsidP="00941421">
            <w:pPr>
              <w:spacing w:before="12" w:after="12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W zakresie zaopatrzenia w wodę ustala się:</w:t>
            </w:r>
          </w:p>
          <w:p w14:paraId="71FED102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Zaopatrzenie dla celów bytowo – gospodarczych, przeciwpożarowych i grzewczych ze studni.</w:t>
            </w:r>
          </w:p>
          <w:p w14:paraId="57A51E81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Budowę studni – jednej na jednego bliźniaka</w:t>
            </w:r>
          </w:p>
          <w:p w14:paraId="7490208A" w14:textId="77777777" w:rsidR="004E10FB" w:rsidRPr="00C855F5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C855F5">
              <w:rPr>
                <w:rFonts w:cstheme="minorHAnsi"/>
                <w:sz w:val="20"/>
                <w:szCs w:val="20"/>
              </w:rPr>
              <w:t>W zakresie odprowadzania i unieszkodliwiania ścieków sanitarnych ustala się:</w:t>
            </w:r>
          </w:p>
          <w:p w14:paraId="583D3AA1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Rozbudowę sieci kanalizacji sanitarnej na terenach nowego zainwestowania z odprowadzeniem ścieków systemem grawitacyjnym do oczyszczalni ścieków</w:t>
            </w:r>
          </w:p>
          <w:p w14:paraId="3FFF0CED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Zakaz odprowadzania nieoczyszczonych ścieków do gruntu, cieków powierzchniowych oraz podziemnych,</w:t>
            </w:r>
          </w:p>
          <w:p w14:paraId="369FC327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Wymóg podczyszczania ścieków przemysłowych, przed odprowadzeniem do kanalizacji, zgodnie z warunkami określonymi przez administratora sieci.</w:t>
            </w:r>
          </w:p>
          <w:p w14:paraId="2A0E8DF4" w14:textId="77777777" w:rsidR="004E10FB" w:rsidRPr="00C855F5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C855F5">
              <w:rPr>
                <w:rFonts w:cstheme="minorHAnsi"/>
                <w:sz w:val="20"/>
                <w:szCs w:val="20"/>
              </w:rPr>
              <w:lastRenderedPageBreak/>
              <w:t>W zakresie odprowadzania wód deszczowych ustala się:</w:t>
            </w:r>
          </w:p>
          <w:p w14:paraId="0B689ADE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Budowę studni chłonnych przy każdym domu</w:t>
            </w:r>
          </w:p>
          <w:p w14:paraId="4709E63A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Obowiązek zneutralizowania substancji ropopochodnych lub chemicznych, jeśli takie wystąpią, na terenie inwestora.</w:t>
            </w:r>
          </w:p>
          <w:p w14:paraId="61D22605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Utwardzenie i skanalizowanie terenów, na których może dojść do zanieczyszczenia substancjami mogącymi pogorszyć stan środowiska.</w:t>
            </w:r>
          </w:p>
          <w:p w14:paraId="56097DAF" w14:textId="77777777" w:rsidR="004E10FB" w:rsidRPr="00C855F5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C855F5">
              <w:rPr>
                <w:rFonts w:cstheme="minorHAnsi"/>
                <w:sz w:val="20"/>
                <w:szCs w:val="20"/>
              </w:rPr>
              <w:t>W zakresie gromadzenia i usuwania nieczystości stałych ustala się:</w:t>
            </w:r>
          </w:p>
          <w:p w14:paraId="452783AE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 xml:space="preserve">Ich stopniową segregację </w:t>
            </w:r>
            <w:r>
              <w:rPr>
                <w:rFonts w:cstheme="minorHAnsi"/>
                <w:sz w:val="20"/>
              </w:rPr>
              <w:t xml:space="preserve">            </w:t>
            </w:r>
            <w:r w:rsidRPr="00C855F5">
              <w:rPr>
                <w:rFonts w:cstheme="minorHAnsi"/>
                <w:sz w:val="20"/>
              </w:rPr>
              <w:t>i gromadzenie w pojemnikach opróżnianych okresowo, wywożonych na zorganizowane wysypisko odpadów komunalnych,</w:t>
            </w:r>
          </w:p>
          <w:p w14:paraId="17F393A3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Prowadzenie gospodarki odpadami zgodnie z przepisami szczególnymi.</w:t>
            </w:r>
          </w:p>
          <w:p w14:paraId="76739D7E" w14:textId="77777777" w:rsidR="004E10FB" w:rsidRPr="00C855F5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C855F5">
              <w:rPr>
                <w:rFonts w:cstheme="minorHAnsi"/>
                <w:sz w:val="20"/>
                <w:szCs w:val="20"/>
              </w:rPr>
              <w:t>W zakresie zaopatrzenia w energię elektryczną ustala się:</w:t>
            </w:r>
          </w:p>
          <w:p w14:paraId="4C6DDD57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Rozbudowę sieci średnich napięć wraz z przyłączami do domów na terenach nowego zainwestowania.</w:t>
            </w:r>
          </w:p>
          <w:p w14:paraId="2DD1221B" w14:textId="77777777" w:rsidR="004E10FB" w:rsidRPr="00C855F5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C855F5">
              <w:rPr>
                <w:rFonts w:cstheme="minorHAnsi"/>
                <w:sz w:val="20"/>
                <w:szCs w:val="20"/>
              </w:rPr>
              <w:t>W zakresie urządzeń melioracji podstawowych i szczegółowych ustala się:</w:t>
            </w:r>
          </w:p>
          <w:p w14:paraId="4B1634EF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 xml:space="preserve">Obowiązek zabezpieczenia koryt rzek przed sezonowymi </w:t>
            </w:r>
            <w:r w:rsidRPr="00C855F5">
              <w:rPr>
                <w:rFonts w:cstheme="minorHAnsi"/>
                <w:sz w:val="20"/>
              </w:rPr>
              <w:lastRenderedPageBreak/>
              <w:t>wylewami celem zminimalizowania możliwych szkód i strat,</w:t>
            </w:r>
          </w:p>
          <w:p w14:paraId="2DF98779" w14:textId="77777777" w:rsidR="004E10FB" w:rsidRPr="00C855F5" w:rsidRDefault="004E10FB" w:rsidP="004E10FB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" w:after="12" w:line="240" w:lineRule="auto"/>
              <w:contextualSpacing w:val="0"/>
              <w:rPr>
                <w:rFonts w:cstheme="minorHAnsi"/>
                <w:sz w:val="20"/>
              </w:rPr>
            </w:pPr>
            <w:r w:rsidRPr="00C855F5">
              <w:rPr>
                <w:rFonts w:cstheme="minorHAnsi"/>
                <w:sz w:val="20"/>
              </w:rPr>
              <w:t>Pozostawienie pasa wolnego od zabudowy o szerokości minimum 4m wzdłuż górnych krawędzi rzek celem prowadzenia prac konserwacyjnych urządzeń,</w:t>
            </w:r>
          </w:p>
          <w:p w14:paraId="58CEEDD8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cstheme="minorHAnsi"/>
                <w:sz w:val="20"/>
              </w:rPr>
              <w:t>Dla rowów melioracyjnych pozostawienia wolnego od zabudowy o szerokości minimum 3m wzdłuż górnych krawędzi rowów melioracyjnych celem prowadzenia prac konserwacyjnych urządzeń. Dopuszcza się zmianę przebiegu oraz skanalizowanie istniejących urządzeń melioracji na zasadach</w:t>
            </w:r>
            <w:r>
              <w:rPr>
                <w:rFonts w:cstheme="minorHAnsi"/>
                <w:sz w:val="20"/>
              </w:rPr>
              <w:t xml:space="preserve"> </w:t>
            </w:r>
            <w:r w:rsidRPr="00C855F5">
              <w:rPr>
                <w:rFonts w:cstheme="minorHAnsi"/>
                <w:sz w:val="20"/>
              </w:rPr>
              <w:t xml:space="preserve">uzgodnionych </w:t>
            </w:r>
            <w:r>
              <w:rPr>
                <w:rFonts w:cstheme="minorHAnsi"/>
                <w:sz w:val="20"/>
              </w:rPr>
              <w:t xml:space="preserve">                                 </w:t>
            </w:r>
            <w:r w:rsidRPr="00C855F5">
              <w:rPr>
                <w:rFonts w:cstheme="minorHAnsi"/>
                <w:sz w:val="20"/>
              </w:rPr>
              <w:t>z administratorem.</w:t>
            </w:r>
          </w:p>
        </w:tc>
      </w:tr>
      <w:tr w:rsidR="004E10FB" w:rsidRPr="00EA1C22" w14:paraId="2C5BB135" w14:textId="77777777" w:rsidTr="00941421">
        <w:trPr>
          <w:trHeight w:val="288"/>
        </w:trPr>
        <w:tc>
          <w:tcPr>
            <w:tcW w:w="2972" w:type="dxa"/>
            <w:vMerge w:val="restart"/>
            <w:shd w:val="clear" w:color="auto" w:fill="F3F3F3"/>
          </w:tcPr>
          <w:p w14:paraId="0501C175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Ustalenia obowiązującego miejscowego planu zagospodarowania przestrzennego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działek lub ich fragmentów, znajdujących się w odległości do 100 m od granicy terenu objętego przedsięwzięciem deweloperskim lub zadaniem inwestycyjnym</w:t>
            </w:r>
            <w:r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customMarkFollows="1" w:id="5"/>
              <w:t>5)</w:t>
            </w:r>
          </w:p>
        </w:tc>
        <w:tc>
          <w:tcPr>
            <w:tcW w:w="3544" w:type="dxa"/>
          </w:tcPr>
          <w:p w14:paraId="2F676A11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terenu</w:t>
            </w:r>
          </w:p>
        </w:tc>
        <w:tc>
          <w:tcPr>
            <w:tcW w:w="3118" w:type="dxa"/>
          </w:tcPr>
          <w:p w14:paraId="2D5CC95F" w14:textId="77777777" w:rsidR="004E10FB" w:rsidRPr="00484808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MN1 – tereny zabudowy mieszkaniowej jednorodzinnej - dla uzupełnienia zabudowy istniejącej;</w:t>
            </w:r>
          </w:p>
          <w:p w14:paraId="5BA60805" w14:textId="77777777" w:rsidR="004E10FB" w:rsidRPr="00484808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MN2 – tereny zabudowy mieszkaniowej jednorodzinnej - dla lokalizacji nowej zabudowy;</w:t>
            </w:r>
            <w:r w:rsidRPr="004848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8E7EBD" w14:textId="77777777" w:rsidR="004E10FB" w:rsidRPr="00484808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MU – tereny zabudowy mieszkaniowo-usługowej;</w:t>
            </w:r>
            <w:r w:rsidRPr="004848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A0C0BE" w14:textId="77777777" w:rsidR="004E10FB" w:rsidRPr="00484808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U – tereny zabudowy usługowej;</w:t>
            </w:r>
            <w:r w:rsidRPr="004848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0F400B" w14:textId="77777777" w:rsidR="004E10FB" w:rsidRPr="00484808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R – tereny rolnicze;</w:t>
            </w:r>
            <w:r w:rsidRPr="0048480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18CC20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ZL – tereny lasów;</w:t>
            </w:r>
          </w:p>
        </w:tc>
      </w:tr>
      <w:tr w:rsidR="004E10FB" w:rsidRPr="00EA1C22" w14:paraId="48B08734" w14:textId="77777777" w:rsidTr="00941421">
        <w:trPr>
          <w:trHeight w:val="288"/>
        </w:trPr>
        <w:tc>
          <w:tcPr>
            <w:tcW w:w="2972" w:type="dxa"/>
            <w:vMerge/>
            <w:shd w:val="clear" w:color="auto" w:fill="F3F3F3"/>
          </w:tcPr>
          <w:p w14:paraId="54A9FFF7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CD8C09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intensywność zabudowy</w:t>
            </w:r>
          </w:p>
        </w:tc>
        <w:tc>
          <w:tcPr>
            <w:tcW w:w="3118" w:type="dxa"/>
          </w:tcPr>
          <w:p w14:paraId="2081FEED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eastAsia="Times New Roman" w:cstheme="minorHAnsi"/>
                <w:sz w:val="20"/>
                <w:szCs w:val="20"/>
              </w:rPr>
              <w:t xml:space="preserve">MN1, MN2 -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wskaźnik maksymalnej intensywności zabudowy - 0,6; </w:t>
            </w:r>
          </w:p>
          <w:p w14:paraId="361D92C7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94BD7A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MU - wskaźnik maksymalnej intensywności zabudowy:</w:t>
            </w:r>
          </w:p>
          <w:p w14:paraId="1035BB5A" w14:textId="77777777" w:rsidR="004E10FB" w:rsidRPr="00484808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A7MU, A31MU, A32MU, A35MU-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lastRenderedPageBreak/>
              <w:t>A38MU, A45MU, A46MU, B1MU-B3MU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- 1,0,</w:t>
            </w:r>
          </w:p>
          <w:p w14:paraId="786130DA" w14:textId="77777777" w:rsidR="004E10FB" w:rsidRPr="00484808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A1MU-A3MU, A5MU, A6MU, A8MU-A10MU, A15MU, A24MU,</w:t>
            </w:r>
          </w:p>
          <w:p w14:paraId="439C0E23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A33MU, A41MU, A51MU-A54MU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B4MU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- 1,2,</w:t>
            </w:r>
          </w:p>
          <w:p w14:paraId="54D720C4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10E70D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wskaźnik maksymalnej intensywności zabudowy:</w:t>
            </w:r>
          </w:p>
          <w:p w14:paraId="0F7CD47D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A6U, A7U, B18U, B26U, B31U, B33U, B34U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B42U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- 1,4,</w:t>
            </w:r>
          </w:p>
          <w:p w14:paraId="42F06F11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B15U, B28U, B39U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- 2,0,</w:t>
            </w:r>
          </w:p>
          <w:p w14:paraId="1CE1A6B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c) dla pozostałych terenów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- 1,2;</w:t>
            </w:r>
          </w:p>
          <w:p w14:paraId="17C63FAF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c) dla pozostałych terenów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o symbolach</w:t>
            </w:r>
          </w:p>
          <w:p w14:paraId="2B85D7B2" w14:textId="77777777" w:rsidR="004E10FB" w:rsidRPr="0025390A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MU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- 0,8;</w:t>
            </w:r>
          </w:p>
        </w:tc>
      </w:tr>
      <w:tr w:rsidR="004E10FB" w:rsidRPr="00EA1C22" w14:paraId="15F1D5AD" w14:textId="77777777" w:rsidTr="00941421">
        <w:trPr>
          <w:trHeight w:val="288"/>
        </w:trPr>
        <w:tc>
          <w:tcPr>
            <w:tcW w:w="2972" w:type="dxa"/>
            <w:vMerge/>
            <w:shd w:val="clear" w:color="auto" w:fill="F3F3F3"/>
          </w:tcPr>
          <w:p w14:paraId="373FB0EE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73688A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58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 minimalna nadziemna intensywność zabudowy</w:t>
            </w:r>
          </w:p>
        </w:tc>
        <w:tc>
          <w:tcPr>
            <w:tcW w:w="3118" w:type="dxa"/>
          </w:tcPr>
          <w:p w14:paraId="637E33F2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eastAsia="Times New Roman" w:cstheme="minorHAnsi"/>
                <w:sz w:val="20"/>
                <w:szCs w:val="20"/>
              </w:rPr>
              <w:t xml:space="preserve">MN1, MN2 -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wskaźnik maksymalnej intensywności zabudowy - 0,6; wskaźnik minimalnej intensywności zabudowy - 0,04;</w:t>
            </w:r>
          </w:p>
          <w:p w14:paraId="7B9BC57E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F47946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MU - wskaźnik maksymalnej intensywności zabudowy:</w:t>
            </w:r>
          </w:p>
          <w:p w14:paraId="3ADD27B4" w14:textId="77777777" w:rsidR="004E10FB" w:rsidRPr="00484808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A7MU, A31MU, A32MU, A35MU-A38MU, A45MU, A46MU, B1MU-B3MU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- 1,0,</w:t>
            </w:r>
          </w:p>
          <w:p w14:paraId="514903D9" w14:textId="77777777" w:rsidR="004E10FB" w:rsidRPr="00484808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A1MU-A3MU, A5MU, A6MU, A8MU-A10MU, A15MU, A24MU,</w:t>
            </w:r>
          </w:p>
          <w:p w14:paraId="79258567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A33MU, A41MU, A51MU-A54MU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B4MU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- 1,2,</w:t>
            </w:r>
          </w:p>
          <w:p w14:paraId="2F7BBE00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34C9F6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wskaźnik maksymalnej intensywności zabudowy:</w:t>
            </w:r>
          </w:p>
          <w:p w14:paraId="3934B28B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A6U, A7U, B18U, B26U, B31U, B33U, B34U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B42U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- 1,4,</w:t>
            </w:r>
          </w:p>
          <w:p w14:paraId="35B23F9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B15U, B28U, B39U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- 2,0,</w:t>
            </w:r>
          </w:p>
          <w:p w14:paraId="123F1798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c) dla pozostałych terenów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- 1,2;</w:t>
            </w:r>
          </w:p>
          <w:p w14:paraId="1978E67B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c) dla pozostałych terenów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o symbolach</w:t>
            </w:r>
          </w:p>
          <w:p w14:paraId="4E2EC25E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MU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- 0,8;</w:t>
            </w:r>
          </w:p>
          <w:p w14:paraId="72E36723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wskaźnik minimalnej intensywności zabudowy - 0,04;</w:t>
            </w:r>
          </w:p>
          <w:p w14:paraId="18F8A580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wskaźnik minimalnej intensywności zabudowy - 0,05;</w:t>
            </w:r>
          </w:p>
        </w:tc>
      </w:tr>
      <w:tr w:rsidR="004E10FB" w:rsidRPr="00EA1C22" w14:paraId="448AD7D3" w14:textId="77777777" w:rsidTr="00941421">
        <w:trPr>
          <w:trHeight w:val="288"/>
        </w:trPr>
        <w:tc>
          <w:tcPr>
            <w:tcW w:w="2972" w:type="dxa"/>
            <w:vMerge/>
            <w:shd w:val="clear" w:color="auto" w:fill="F3F3F3"/>
          </w:tcPr>
          <w:p w14:paraId="799F0DD5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E2A93A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wysokość zabudowy</w:t>
            </w:r>
          </w:p>
        </w:tc>
        <w:tc>
          <w:tcPr>
            <w:tcW w:w="3118" w:type="dxa"/>
          </w:tcPr>
          <w:p w14:paraId="4382F1D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eastAsia="Times New Roman" w:cstheme="minorHAnsi"/>
                <w:sz w:val="20"/>
                <w:szCs w:val="20"/>
              </w:rPr>
              <w:t>MN1</w:t>
            </w:r>
            <w:r w:rsidRPr="005D1CF7">
              <w:rPr>
                <w:rFonts w:eastAsia="Times New Roman" w:cstheme="minorHAnsi"/>
                <w:sz w:val="20"/>
                <w:szCs w:val="20"/>
              </w:rPr>
              <w:t xml:space="preserve"> -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maksymalna wysokość zabudowy i budowli:</w:t>
            </w:r>
          </w:p>
          <w:p w14:paraId="11854BF5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a) budynki mieszkalne z dachem spadzistym - 12,0 m,</w:t>
            </w:r>
          </w:p>
          <w:p w14:paraId="41BFB0F9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b) budynki mieszkalne z dachem płaskim - 8,0 m,</w:t>
            </w:r>
          </w:p>
          <w:p w14:paraId="71F5186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c) budynki usługowe i mieszkalno-usługowe:</w:t>
            </w:r>
          </w:p>
          <w:p w14:paraId="62B6CA83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- z dachem spadzistym - 12,0 m,</w:t>
            </w:r>
          </w:p>
          <w:p w14:paraId="1983F75B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- z dachem płaskim - 6,0 m,</w:t>
            </w:r>
          </w:p>
          <w:p w14:paraId="76B529E2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d) garaże, budynki gospodarcze:</w:t>
            </w:r>
          </w:p>
          <w:p w14:paraId="1F14BC6A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- z dachem spadzistym - 6,0 m,</w:t>
            </w:r>
          </w:p>
          <w:p w14:paraId="798CE4FA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- z dachem płaskim - 5,0 m,</w:t>
            </w:r>
          </w:p>
          <w:p w14:paraId="2D394D0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e) budowle - 12,0 m;</w:t>
            </w:r>
          </w:p>
          <w:p w14:paraId="0A4D9383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20CD5F" w14:textId="77777777" w:rsidR="004E10FB" w:rsidRPr="005D1CF7" w:rsidRDefault="004E10FB" w:rsidP="00941421">
            <w:pPr>
              <w:spacing w:before="12" w:after="12" w:line="240" w:lineRule="auto"/>
              <w:rPr>
                <w:rFonts w:cstheme="minorHAnsi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MN2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5D1CF7">
              <w:rPr>
                <w:rFonts w:cstheme="minorHAnsi"/>
                <w:sz w:val="20"/>
                <w:szCs w:val="20"/>
              </w:rPr>
              <w:t>Budynki mieszkalne – 12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1CF7">
              <w:rPr>
                <w:rFonts w:cstheme="minorHAnsi"/>
                <w:sz w:val="20"/>
                <w:szCs w:val="20"/>
              </w:rPr>
              <w:t>m</w:t>
            </w:r>
          </w:p>
          <w:p w14:paraId="4E73ABF9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sz w:val="20"/>
                <w:szCs w:val="20"/>
              </w:rPr>
              <w:t>Garaże, budynki gospodarcze – 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D1CF7">
              <w:rPr>
                <w:rFonts w:cstheme="minorHAnsi"/>
                <w:sz w:val="20"/>
                <w:szCs w:val="20"/>
              </w:rPr>
              <w:t>m</w:t>
            </w:r>
          </w:p>
          <w:p w14:paraId="46994FF7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9D8EC6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MU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maksymalna wysokość zabudowy i budowli:</w:t>
            </w:r>
          </w:p>
          <w:p w14:paraId="717B05D0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a) dla budynków z dachami spadzistymi - 12,0 m,</w:t>
            </w:r>
          </w:p>
          <w:p w14:paraId="179AEC23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b) dla budynków z dachami płaskimi - 10,0 m,</w:t>
            </w:r>
          </w:p>
          <w:p w14:paraId="2D61B097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c) dla garaży, budynków gospodarczych:</w:t>
            </w:r>
          </w:p>
          <w:p w14:paraId="17C05B56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- dachy spadziste - 6,0 m,</w:t>
            </w:r>
          </w:p>
          <w:p w14:paraId="497CBAD9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- dachy płaskie - 5,0 m,</w:t>
            </w:r>
          </w:p>
          <w:p w14:paraId="5118F10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d) budowle - 12,0 m;</w:t>
            </w:r>
          </w:p>
          <w:p w14:paraId="44E42782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CC915F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4808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maksymalna wysokość zabudowy i budowli:</w:t>
            </w:r>
          </w:p>
          <w:p w14:paraId="65F1DFF9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na terenach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A2U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B42U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- 26,0 m,</w:t>
            </w:r>
          </w:p>
          <w:p w14:paraId="0B2A340B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na terenie o symbolu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B28U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- 23,0 m,</w:t>
            </w:r>
          </w:p>
          <w:p w14:paraId="6D1B42A4" w14:textId="77777777" w:rsidR="004E10FB" w:rsidRPr="00484808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c) na terenie o symbolu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B55U - 5,0 m,</w:t>
            </w:r>
          </w:p>
          <w:p w14:paraId="49D873B5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d) na pozostałych terenach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  <w:p w14:paraId="0FDBB069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- budynki z dachami spadzistymi na terenie o symbolu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B4U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- 16,0 m, na pozostałych</w:t>
            </w:r>
          </w:p>
          <w:p w14:paraId="7A0B74D2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terenach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- 15,0 m,</w:t>
            </w:r>
          </w:p>
          <w:p w14:paraId="248DA3D6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- budynki z dachami płaskimi na terenie o symbolu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B15U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- 15,0 m, na pozostałych</w:t>
            </w:r>
          </w:p>
          <w:p w14:paraId="68D312D8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terenach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- 11,0 m</w:t>
            </w:r>
          </w:p>
          <w:p w14:paraId="0486DAF7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- budowle - 15,0 m</w:t>
            </w:r>
          </w:p>
        </w:tc>
      </w:tr>
      <w:tr w:rsidR="004E10FB" w:rsidRPr="00EA1C22" w14:paraId="7BD0DCEA" w14:textId="77777777" w:rsidTr="00941421">
        <w:trPr>
          <w:trHeight w:val="288"/>
        </w:trPr>
        <w:tc>
          <w:tcPr>
            <w:tcW w:w="2972" w:type="dxa"/>
            <w:vMerge/>
            <w:shd w:val="clear" w:color="auto" w:fill="F3F3F3"/>
          </w:tcPr>
          <w:p w14:paraId="1D8685EF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CCD1DA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58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powierzchnia zabudowy</w:t>
            </w:r>
          </w:p>
        </w:tc>
        <w:tc>
          <w:tcPr>
            <w:tcW w:w="3118" w:type="dxa"/>
          </w:tcPr>
          <w:p w14:paraId="689B8297" w14:textId="77777777" w:rsidR="004E10FB" w:rsidRPr="00A10DD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eastAsia="Times New Roman" w:cstheme="minorHAnsi"/>
                <w:sz w:val="20"/>
                <w:szCs w:val="20"/>
              </w:rPr>
              <w:t xml:space="preserve">MN1, MN2 -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>wskaźnik maksymalnej powierzchni zabudowy w stosunku do powierzchni działki budowlanej - 50 %;</w:t>
            </w:r>
          </w:p>
          <w:p w14:paraId="30EDD85D" w14:textId="77777777" w:rsidR="004E10FB" w:rsidRPr="00A10DDB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t>MU – wskaźnik maksymalnej powierzchni zabudowy w stosunku do powierzchni działki budowlanej:</w:t>
            </w:r>
          </w:p>
          <w:p w14:paraId="2F9224C7" w14:textId="77777777" w:rsidR="004E10FB" w:rsidRPr="00A10DDB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a) dla terenów o symbolach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A11MU-A14MU, A17MU, A19MU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B9MU -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>40 %,</w:t>
            </w:r>
          </w:p>
          <w:p w14:paraId="1499BA97" w14:textId="77777777" w:rsidR="004E10FB" w:rsidRPr="00A10DDB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b) dla terenów o symbolach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A20MU-A33MU, A35MU-A38MU, A41MU,</w:t>
            </w:r>
          </w:p>
          <w:p w14:paraId="6897F397" w14:textId="77777777" w:rsidR="004E10FB" w:rsidRPr="00A10DDB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A51MU – A54MU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B4MU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 - 60 %,</w:t>
            </w:r>
          </w:p>
          <w:p w14:paraId="2868E5A9" w14:textId="77777777" w:rsidR="004E10FB" w:rsidRPr="00A10DDB" w:rsidRDefault="004E10FB" w:rsidP="00941421">
            <w:pPr>
              <w:spacing w:beforeLines="60" w:before="144" w:afterLines="60" w:after="144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c) dla pozostałych terenów o symbolach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MU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 - 50 %;</w:t>
            </w:r>
          </w:p>
          <w:p w14:paraId="5B3F5D42" w14:textId="77777777" w:rsidR="004E10FB" w:rsidRPr="00A10DDB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t>U - wskaźnik maksymalnej powierzchni zabudowy w stosunku do powierzchni działki budowlanej:</w:t>
            </w:r>
          </w:p>
          <w:p w14:paraId="28E99727" w14:textId="77777777" w:rsidR="004E10FB" w:rsidRPr="00A10DDB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a) dla terenu o symbolu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B55U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>- 80%,</w:t>
            </w:r>
          </w:p>
          <w:p w14:paraId="24587568" w14:textId="77777777" w:rsidR="004E10FB" w:rsidRPr="00A10DDB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b) dla terenu o symbolu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B28U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>- 74%,</w:t>
            </w:r>
          </w:p>
          <w:p w14:paraId="709CE022" w14:textId="77777777" w:rsidR="004E10FB" w:rsidRPr="00A10DDB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t xml:space="preserve">c) dla terenów o symbolu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A6U, A7U, B18U, B26U, B31U, B33U, B34U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B42U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>- 70 %,</w:t>
            </w:r>
          </w:p>
          <w:p w14:paraId="4D4F71E3" w14:textId="77777777" w:rsidR="004E10FB" w:rsidRPr="00A10DDB" w:rsidRDefault="004E10FB" w:rsidP="00941421">
            <w:pPr>
              <w:spacing w:beforeLines="60" w:before="144" w:afterLines="60" w:after="144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10DD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d) dla pozostałych terenów o symbolach </w:t>
            </w:r>
            <w:r w:rsidRPr="00A10DD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 </w:t>
            </w:r>
            <w:r w:rsidRPr="00A10DDB">
              <w:rPr>
                <w:rFonts w:cstheme="minorHAnsi"/>
                <w:color w:val="000000"/>
                <w:sz w:val="20"/>
                <w:szCs w:val="20"/>
              </w:rPr>
              <w:t>- 60 %;</w:t>
            </w:r>
          </w:p>
        </w:tc>
      </w:tr>
      <w:tr w:rsidR="004E10FB" w:rsidRPr="00EA1C22" w14:paraId="7F0A34E3" w14:textId="77777777" w:rsidTr="00941421">
        <w:trPr>
          <w:trHeight w:val="288"/>
        </w:trPr>
        <w:tc>
          <w:tcPr>
            <w:tcW w:w="2972" w:type="dxa"/>
            <w:vMerge/>
            <w:shd w:val="clear" w:color="auto" w:fill="F3F3F3"/>
          </w:tcPr>
          <w:p w14:paraId="16B7F9D7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F87843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Minimalny udział procentowy powierzchni biologicznie czynnej</w:t>
            </w:r>
          </w:p>
        </w:tc>
        <w:tc>
          <w:tcPr>
            <w:tcW w:w="3118" w:type="dxa"/>
          </w:tcPr>
          <w:p w14:paraId="192A5CF0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eastAsia="Times New Roman" w:cstheme="minorHAnsi"/>
                <w:sz w:val="20"/>
                <w:szCs w:val="20"/>
              </w:rPr>
              <w:t xml:space="preserve">MN1, MN2 -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wskaźnik minimalnej powierzchni biologicznie czynnej               w stosunku do powierzchni działki budowlanej - 40 %;</w:t>
            </w:r>
          </w:p>
          <w:p w14:paraId="093C1851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7D8695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MU - wskaźnik minimalnej powierzchni biologicznie czynnej w stosunku do powierzchni działki budowlanej - 40 %;</w:t>
            </w:r>
          </w:p>
          <w:p w14:paraId="27A0F3F2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BB6161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U - wskaźnik minimalnej powierzchni biologicznie czynnej w stosunku do powierzchni działki</w:t>
            </w:r>
          </w:p>
          <w:p w14:paraId="0393B79C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budowlanej:</w:t>
            </w:r>
          </w:p>
          <w:p w14:paraId="54F78854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a) dla terenów 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A6U, A7U, B18U, B26U, B28U, B31U, B33U, B34U, B42U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 xml:space="preserve">B55U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3735E23F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20 %,</w:t>
            </w:r>
          </w:p>
          <w:p w14:paraId="29355BA9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b) dla pozostałych terenów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                      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o symbolach </w:t>
            </w:r>
            <w:r w:rsidRPr="00484808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- 30 %;</w:t>
            </w:r>
          </w:p>
        </w:tc>
      </w:tr>
      <w:tr w:rsidR="004E10FB" w:rsidRPr="00EA1C22" w14:paraId="06482410" w14:textId="77777777" w:rsidTr="00941421">
        <w:trPr>
          <w:trHeight w:val="288"/>
        </w:trPr>
        <w:tc>
          <w:tcPr>
            <w:tcW w:w="2972" w:type="dxa"/>
            <w:vMerge/>
            <w:shd w:val="clear" w:color="auto" w:fill="F3F3F3"/>
          </w:tcPr>
          <w:p w14:paraId="459BE825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259AB4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liczba miejsc do parkowania</w:t>
            </w:r>
          </w:p>
        </w:tc>
        <w:tc>
          <w:tcPr>
            <w:tcW w:w="3118" w:type="dxa"/>
          </w:tcPr>
          <w:p w14:paraId="02AC94E8" w14:textId="77777777" w:rsidR="004E10FB" w:rsidRPr="005D1CF7" w:rsidRDefault="004E10FB" w:rsidP="00941421">
            <w:pPr>
              <w:spacing w:before="12" w:after="12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D1CF7">
              <w:rPr>
                <w:rFonts w:eastAsia="Times New Roman" w:cstheme="minorHAnsi"/>
                <w:sz w:val="20"/>
                <w:szCs w:val="20"/>
              </w:rPr>
              <w:t>MN1 - 1 miejsce na budynek</w:t>
            </w:r>
          </w:p>
          <w:p w14:paraId="31D92D86" w14:textId="77777777" w:rsidR="004E10FB" w:rsidRPr="005D1CF7" w:rsidRDefault="004E10FB" w:rsidP="00941421">
            <w:pPr>
              <w:spacing w:before="12" w:after="12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D1CF7">
              <w:rPr>
                <w:rFonts w:eastAsia="Times New Roman" w:cstheme="minorHAnsi"/>
                <w:sz w:val="20"/>
                <w:szCs w:val="20"/>
              </w:rPr>
              <w:t>MN2 – 1 miejsce na budynek</w:t>
            </w:r>
          </w:p>
          <w:p w14:paraId="73B42BB8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W zakresie systemu parkowania ustala się:</w:t>
            </w:r>
          </w:p>
          <w:p w14:paraId="61FE31F8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1) możliwość budowy parkingów naziemnych i podziemnych na terenach przeznaczonych w planie do</w:t>
            </w:r>
          </w:p>
          <w:p w14:paraId="6FCFE84F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zabudowy oraz możliwość lokalizacji miejsc postojowych w ramach linii rozgraniczających dróg</w:t>
            </w:r>
          </w:p>
          <w:p w14:paraId="16100A26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o symbolach KDD;</w:t>
            </w:r>
          </w:p>
          <w:p w14:paraId="00621991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2) z zastrzeżeniem pkt 3 - pkt 6 następujące wskaźniki służące do wyliczania minimalnej ilości miejsc</w:t>
            </w:r>
          </w:p>
          <w:p w14:paraId="4E7B8746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parkingowych w zależności od planowanego programu inwestycji:</w:t>
            </w:r>
          </w:p>
          <w:p w14:paraId="740159BA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lastRenderedPageBreak/>
              <w:t>a) zabudowa mieszkaniowa i letniskowa – 1 miejsce na 1 lokal mieszkalny,</w:t>
            </w:r>
          </w:p>
          <w:p w14:paraId="72DC1FDD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b) sklepy o powierzchni sprzedaży powyżej 120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>, lecz nie większej niż 2000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– 30 miejsc na</w:t>
            </w:r>
          </w:p>
          <w:p w14:paraId="01BF65B0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1000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powierzchni użytkowej,</w:t>
            </w:r>
          </w:p>
          <w:p w14:paraId="26ACC2EB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Id: 3552BAAF-5F96-4EA9-9AFF-2EAEBFDF9ED2. Podpisany Strona 14c) sklepy o powierzchni sprzedaży nie większej niż 120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– 1 miejsce na 20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powierzchni</w:t>
            </w:r>
          </w:p>
          <w:p w14:paraId="4CBE6AC5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użytkowej,</w:t>
            </w:r>
          </w:p>
          <w:p w14:paraId="4012D74A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d) hotele – 30 miejsc na 100 łóżek,</w:t>
            </w:r>
          </w:p>
          <w:p w14:paraId="2DDA15EA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e) przychodnie – 25 miejsc na 1000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powierzchni użytkowej,</w:t>
            </w:r>
          </w:p>
          <w:p w14:paraId="2287784B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f) restauracje, kawiarnie – 30 miejsc na 100 miejsc konsumenckich,</w:t>
            </w:r>
          </w:p>
          <w:p w14:paraId="421E9742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g) obiekty i tereny sportowo-rekreacyjne – 20 miejsc na 1000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powierzchni użytkowej lub 40 miejsc</w:t>
            </w:r>
          </w:p>
          <w:p w14:paraId="2A9D99CB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na 100 użytkowników,</w:t>
            </w:r>
          </w:p>
          <w:p w14:paraId="7B21B9EA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h) biura, banki, poczta, urzędy – 20 miejsc na 1000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powierzchni użytkowej,</w:t>
            </w:r>
          </w:p>
          <w:p w14:paraId="57E6368D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i) budynki produkcyjne i usługowe – 20 miejsc na 100 zatrudnionych,</w:t>
            </w:r>
          </w:p>
          <w:p w14:paraId="35C79278" w14:textId="77777777" w:rsidR="004E10FB" w:rsidRPr="005D1CF7" w:rsidRDefault="004E10FB" w:rsidP="009414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" w:after="12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j) obiekty sakralne – 1 miejsce na 10 miejsc siedzących,</w:t>
            </w:r>
          </w:p>
          <w:p w14:paraId="444AD7D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F7">
              <w:rPr>
                <w:rFonts w:cstheme="minorHAnsi"/>
                <w:color w:val="000000"/>
                <w:sz w:val="20"/>
                <w:szCs w:val="20"/>
              </w:rPr>
              <w:t>k) cmentarze – 15 miejsc na 10 000 m</w:t>
            </w:r>
            <w:r w:rsidRPr="00484808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5D1CF7">
              <w:rPr>
                <w:rFonts w:cstheme="minorHAnsi"/>
                <w:color w:val="000000"/>
                <w:sz w:val="20"/>
                <w:szCs w:val="20"/>
              </w:rPr>
              <w:t xml:space="preserve"> powierzchni cmentarza</w:t>
            </w:r>
          </w:p>
        </w:tc>
      </w:tr>
      <w:tr w:rsidR="004E10FB" w:rsidRPr="00EA1C22" w14:paraId="705B6925" w14:textId="77777777" w:rsidTr="00941421">
        <w:trPr>
          <w:trHeight w:val="916"/>
        </w:trPr>
        <w:tc>
          <w:tcPr>
            <w:tcW w:w="2972" w:type="dxa"/>
            <w:vMerge w:val="restart"/>
            <w:shd w:val="clear" w:color="auto" w:fill="F3F3F3"/>
          </w:tcPr>
          <w:p w14:paraId="189C2712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Ustalenia decyzji o warunkach zabudowy albo decyzji o ustaleniu lokalizacji inwestycji celu publicznego dla terenu objętego przedsięwzięciem deweloperskim lub zadaniem inwestycyjnym w przypadku braku miejscowego planu zagospodarowania przestrzennego</w:t>
            </w:r>
          </w:p>
          <w:p w14:paraId="3993AC4A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45690C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DBED38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Funkcja zabudowy i zagospodarowania terenu</w:t>
            </w:r>
          </w:p>
        </w:tc>
        <w:tc>
          <w:tcPr>
            <w:tcW w:w="3118" w:type="dxa"/>
          </w:tcPr>
          <w:p w14:paraId="26283A90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Univers-PL" w:hAnsi="Times New Roman" w:cs="Times New Roman"/>
                <w:sz w:val="20"/>
                <w:szCs w:val="20"/>
                <w:lang w:eastAsia="pl-PL"/>
              </w:rPr>
              <w:t>Sposób użytkowania obiektów budowlanych oraz zagospodarowania terenu</w:t>
            </w:r>
          </w:p>
        </w:tc>
      </w:tr>
      <w:tr w:rsidR="004E10FB" w:rsidRPr="00EA1C22" w14:paraId="03B8E610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7DDDB18A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14:paraId="3CF0FA23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Cechy zabudowy i zagospodarowania terenu:</w:t>
            </w:r>
          </w:p>
        </w:tc>
      </w:tr>
      <w:tr w:rsidR="004E10FB" w:rsidRPr="00EA1C22" w14:paraId="6BB8747C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675EA304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A0BAED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gabaryty</w:t>
            </w:r>
          </w:p>
        </w:tc>
        <w:tc>
          <w:tcPr>
            <w:tcW w:w="3118" w:type="dxa"/>
          </w:tcPr>
          <w:p w14:paraId="152FF436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2F630FCB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1E59B415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5E46FE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architektoniczna</w:t>
            </w:r>
          </w:p>
        </w:tc>
        <w:tc>
          <w:tcPr>
            <w:tcW w:w="3118" w:type="dxa"/>
          </w:tcPr>
          <w:p w14:paraId="25D67569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2FA8B303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06619FA3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35EF3A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usytuowanie linii zabudowy</w:t>
            </w:r>
          </w:p>
        </w:tc>
        <w:tc>
          <w:tcPr>
            <w:tcW w:w="3118" w:type="dxa"/>
          </w:tcPr>
          <w:p w14:paraId="32277B0F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35898C30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75E83548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50F806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intensywność wykorzystania terenu</w:t>
            </w:r>
          </w:p>
        </w:tc>
        <w:tc>
          <w:tcPr>
            <w:tcW w:w="3118" w:type="dxa"/>
          </w:tcPr>
          <w:p w14:paraId="0547FB8A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29463F1B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78D3E9F9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C3DBCE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ochrony środowiska i zdrowia ludzi, przyrody i krajobrazu</w:t>
            </w:r>
          </w:p>
        </w:tc>
        <w:tc>
          <w:tcPr>
            <w:tcW w:w="3118" w:type="dxa"/>
          </w:tcPr>
          <w:p w14:paraId="18D472D6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4FD2BDA5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06EFAD9A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E3A8AA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dotyczące zabudowy i zagospodarowania terenu położonego na obszarach szczególnego zagrożenia powodzią</w:t>
            </w:r>
          </w:p>
        </w:tc>
        <w:tc>
          <w:tcPr>
            <w:tcW w:w="3118" w:type="dxa"/>
          </w:tcPr>
          <w:p w14:paraId="3FCA52AE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7A6C03C8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62C23403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524575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ochrony dziedzictwa kulturowego i zabytków oraz dóbr kultury współczesnej</w:t>
            </w:r>
          </w:p>
        </w:tc>
        <w:tc>
          <w:tcPr>
            <w:tcW w:w="3118" w:type="dxa"/>
          </w:tcPr>
          <w:p w14:paraId="223F88B3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5F03ADBD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1CD9F7CF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04864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 dotyczące ochrony innych terenów lub obiektów podlegających ochronie na podstawie przepisów odrębnych</w:t>
            </w:r>
          </w:p>
        </w:tc>
        <w:tc>
          <w:tcPr>
            <w:tcW w:w="3118" w:type="dxa"/>
          </w:tcPr>
          <w:p w14:paraId="559F6572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117BB930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2B2D1802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FED13A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i szczegółowe zasady obsługi w zakresie komunikacji</w:t>
            </w:r>
          </w:p>
        </w:tc>
        <w:tc>
          <w:tcPr>
            <w:tcW w:w="3118" w:type="dxa"/>
          </w:tcPr>
          <w:p w14:paraId="79AD895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78C04930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527C186A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C17A43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i szczegółowe zasady obsługi w zakresie infrastruktury technicznej</w:t>
            </w:r>
          </w:p>
        </w:tc>
        <w:tc>
          <w:tcPr>
            <w:tcW w:w="3118" w:type="dxa"/>
          </w:tcPr>
          <w:p w14:paraId="027C61C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2F3C3ED5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03C4A93C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9D117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58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Minimalny udział procentowy powierzchni biologicznie czynnej</w:t>
            </w:r>
          </w:p>
        </w:tc>
        <w:tc>
          <w:tcPr>
            <w:tcW w:w="3118" w:type="dxa"/>
          </w:tcPr>
          <w:p w14:paraId="66B45560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0C710B59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35434DFE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13D03A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871">
              <w:rPr>
                <w:rFonts w:ascii="Times New Roman" w:eastAsia="Times New Roman" w:hAnsi="Times New Roman" w:cs="Times New Roman"/>
                <w:sz w:val="20"/>
                <w:szCs w:val="20"/>
              </w:rPr>
              <w:t>Nadziemna intensywność zabudowy</w:t>
            </w:r>
          </w:p>
        </w:tc>
        <w:tc>
          <w:tcPr>
            <w:tcW w:w="3118" w:type="dxa"/>
          </w:tcPr>
          <w:p w14:paraId="7D2841C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7A7D9E18" w14:textId="77777777" w:rsidTr="00941421">
        <w:trPr>
          <w:trHeight w:val="181"/>
        </w:trPr>
        <w:tc>
          <w:tcPr>
            <w:tcW w:w="2972" w:type="dxa"/>
            <w:vMerge/>
            <w:shd w:val="clear" w:color="auto" w:fill="F3F3F3"/>
          </w:tcPr>
          <w:p w14:paraId="67CD1FE2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4D170A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871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 zabudowy</w:t>
            </w:r>
          </w:p>
        </w:tc>
        <w:tc>
          <w:tcPr>
            <w:tcW w:w="3118" w:type="dxa"/>
          </w:tcPr>
          <w:p w14:paraId="7F79B0B9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5F5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2973C08C" w14:textId="77777777" w:rsidTr="00941421">
        <w:trPr>
          <w:trHeight w:val="73"/>
        </w:trPr>
        <w:tc>
          <w:tcPr>
            <w:tcW w:w="2972" w:type="dxa"/>
            <w:vMerge w:val="restart"/>
            <w:shd w:val="clear" w:color="auto" w:fill="F3F3F3"/>
          </w:tcPr>
          <w:p w14:paraId="4026E658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Informacje dotyczące przewidzianych inwestycji w promieniu 1 km </w:t>
            </w:r>
            <w:r w:rsidRPr="00A66287">
              <w:rPr>
                <w:rFonts w:ascii="Times New Roman" w:eastAsia="Times New Roman" w:hAnsi="Times New Roman" w:cs="Times New Roman"/>
                <w:sz w:val="20"/>
                <w:szCs w:val="20"/>
              </w:rPr>
              <w:t>od terenu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6287">
              <w:rPr>
                <w:rFonts w:ascii="Times New Roman" w:eastAsia="Times New Roman" w:hAnsi="Times New Roman" w:cs="Times New Roman"/>
                <w:sz w:val="20"/>
                <w:szCs w:val="20"/>
              </w:rPr>
              <w:t>objętego przedsięwzięciem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6287">
              <w:rPr>
                <w:rFonts w:ascii="Times New Roman" w:eastAsia="Times New Roman" w:hAnsi="Times New Roman" w:cs="Times New Roman"/>
                <w:sz w:val="20"/>
                <w:szCs w:val="20"/>
              </w:rPr>
              <w:t>deweloperskim lub zadaniem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6287">
              <w:rPr>
                <w:rFonts w:ascii="Times New Roman" w:eastAsia="Times New Roman" w:hAnsi="Times New Roman" w:cs="Times New Roman"/>
                <w:sz w:val="20"/>
                <w:szCs w:val="20"/>
              </w:rPr>
              <w:t>inwestycyjnym</w:t>
            </w:r>
            <w:r>
              <w:rPr>
                <w:rStyle w:val="Odwoanieprzypisudolnego"/>
                <w:rFonts w:ascii="Times New Roman" w:eastAsia="Times New Roman" w:hAnsi="Times New Roman"/>
                <w:sz w:val="20"/>
                <w:szCs w:val="20"/>
              </w:rPr>
              <w:footnoteReference w:customMarkFollows="1" w:id="6"/>
              <w:t>6)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, zawarte w:</w:t>
            </w:r>
          </w:p>
          <w:p w14:paraId="2F5F9FE7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028623E8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miejscowych planach zagospodarowania przestrzennego</w:t>
            </w:r>
          </w:p>
        </w:tc>
        <w:tc>
          <w:tcPr>
            <w:tcW w:w="3118" w:type="dxa"/>
          </w:tcPr>
          <w:p w14:paraId="6F1C3D97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6D8DF488" w14:textId="77777777" w:rsidTr="00941421">
        <w:trPr>
          <w:trHeight w:val="71"/>
        </w:trPr>
        <w:tc>
          <w:tcPr>
            <w:tcW w:w="2972" w:type="dxa"/>
            <w:vMerge/>
            <w:shd w:val="clear" w:color="auto" w:fill="F3F3F3"/>
          </w:tcPr>
          <w:p w14:paraId="58AE7A9F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38A315B5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decyzjach o warunkach zabudowy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zagospodarowania terenu</w:t>
            </w:r>
          </w:p>
        </w:tc>
        <w:tc>
          <w:tcPr>
            <w:tcW w:w="3118" w:type="dxa"/>
          </w:tcPr>
          <w:p w14:paraId="63848277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699FD59C" w14:textId="77777777" w:rsidTr="00941421">
        <w:trPr>
          <w:trHeight w:val="569"/>
        </w:trPr>
        <w:tc>
          <w:tcPr>
            <w:tcW w:w="2972" w:type="dxa"/>
            <w:vMerge/>
            <w:shd w:val="clear" w:color="auto" w:fill="F3F3F3"/>
          </w:tcPr>
          <w:p w14:paraId="79EAF56C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45D61F5A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decyzjach o środowiskowych uwarunkowaniach</w:t>
            </w:r>
          </w:p>
        </w:tc>
        <w:tc>
          <w:tcPr>
            <w:tcW w:w="3118" w:type="dxa"/>
          </w:tcPr>
          <w:p w14:paraId="427DA7E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1933E2E0" w14:textId="77777777" w:rsidTr="00941421">
        <w:trPr>
          <w:trHeight w:val="71"/>
        </w:trPr>
        <w:tc>
          <w:tcPr>
            <w:tcW w:w="2972" w:type="dxa"/>
            <w:vMerge/>
            <w:shd w:val="clear" w:color="auto" w:fill="F3F3F3"/>
          </w:tcPr>
          <w:p w14:paraId="33D2A973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33BB6A35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decyzjach o obszarach ograniczonego użytkowania</w:t>
            </w:r>
          </w:p>
        </w:tc>
        <w:tc>
          <w:tcPr>
            <w:tcW w:w="3118" w:type="dxa"/>
          </w:tcPr>
          <w:p w14:paraId="37E64D65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5E17FFD9" w14:textId="77777777" w:rsidTr="00941421">
        <w:trPr>
          <w:trHeight w:val="71"/>
        </w:trPr>
        <w:tc>
          <w:tcPr>
            <w:tcW w:w="2972" w:type="dxa"/>
            <w:vMerge/>
            <w:shd w:val="clear" w:color="auto" w:fill="F3F3F3"/>
          </w:tcPr>
          <w:p w14:paraId="76937447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11E0BDE2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miejscowych planach odbudowy</w:t>
            </w:r>
          </w:p>
        </w:tc>
        <w:tc>
          <w:tcPr>
            <w:tcW w:w="3118" w:type="dxa"/>
          </w:tcPr>
          <w:p w14:paraId="75E144C4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Nie dotyczy</w:t>
            </w:r>
          </w:p>
        </w:tc>
      </w:tr>
      <w:tr w:rsidR="004E10FB" w:rsidRPr="00EA1C22" w14:paraId="47680BB4" w14:textId="77777777" w:rsidTr="00941421">
        <w:trPr>
          <w:trHeight w:val="71"/>
        </w:trPr>
        <w:tc>
          <w:tcPr>
            <w:tcW w:w="2972" w:type="dxa"/>
            <w:vMerge/>
            <w:shd w:val="clear" w:color="auto" w:fill="F3F3F3"/>
          </w:tcPr>
          <w:p w14:paraId="59BF105B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11E35BD0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mapach zagrożenia powodziowego i mapach ryzyka powodziowego</w:t>
            </w:r>
          </w:p>
        </w:tc>
        <w:tc>
          <w:tcPr>
            <w:tcW w:w="3118" w:type="dxa"/>
          </w:tcPr>
          <w:p w14:paraId="5A45EB7D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4B151077" w14:textId="77777777" w:rsidTr="00941421">
        <w:trPr>
          <w:trHeight w:val="71"/>
        </w:trPr>
        <w:tc>
          <w:tcPr>
            <w:tcW w:w="2972" w:type="dxa"/>
            <w:vMerge/>
            <w:shd w:val="clear" w:color="auto" w:fill="F3F3F3"/>
          </w:tcPr>
          <w:p w14:paraId="7D95C470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gridSpan w:val="2"/>
          </w:tcPr>
          <w:p w14:paraId="759E0AE6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Ustalenia decyzji w zakresie rozmieszczenia inwestycji celu publicznego, mogące mieć znaczenie dla terenu objętego przedsięwzięciem deweloperskim lub zadaniem inwestycyjnym:</w:t>
            </w:r>
          </w:p>
        </w:tc>
      </w:tr>
      <w:tr w:rsidR="004E10FB" w:rsidRPr="00EA1C22" w14:paraId="008F7989" w14:textId="77777777" w:rsidTr="00941421">
        <w:trPr>
          <w:trHeight w:val="84"/>
        </w:trPr>
        <w:tc>
          <w:tcPr>
            <w:tcW w:w="2972" w:type="dxa"/>
            <w:vMerge/>
            <w:shd w:val="clear" w:color="auto" w:fill="F3F3F3"/>
          </w:tcPr>
          <w:p w14:paraId="02258944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50F959F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zezwoleniu na realizację inwestycji drogowej</w:t>
            </w:r>
          </w:p>
        </w:tc>
        <w:tc>
          <w:tcPr>
            <w:tcW w:w="3118" w:type="dxa"/>
          </w:tcPr>
          <w:p w14:paraId="71EBDD23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5C75D80E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1B362CF3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0867384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ustaleniu lokalizacji linii kolejowej</w:t>
            </w:r>
          </w:p>
        </w:tc>
        <w:tc>
          <w:tcPr>
            <w:tcW w:w="3118" w:type="dxa"/>
          </w:tcPr>
          <w:p w14:paraId="7AE5C9A6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490B2146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2FEE8527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6C76EA8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zezwoleniu na realizację inwestycji w zakresie lotniska użytku publicznego</w:t>
            </w:r>
          </w:p>
        </w:tc>
        <w:tc>
          <w:tcPr>
            <w:tcW w:w="3118" w:type="dxa"/>
          </w:tcPr>
          <w:p w14:paraId="290F3FB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6D0D584D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4B084834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17C6E190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pozwoleniu na realizację inwestycji w zakresie budowli przeciwpowodziowych</w:t>
            </w:r>
          </w:p>
        </w:tc>
        <w:tc>
          <w:tcPr>
            <w:tcW w:w="3118" w:type="dxa"/>
          </w:tcPr>
          <w:p w14:paraId="43C80FA7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6AD1753A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34016B9F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358A9119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ustaleniu lokalizacji inwestycji w zakresie budowy obiektu energetyki jądrowej</w:t>
            </w:r>
          </w:p>
        </w:tc>
        <w:tc>
          <w:tcPr>
            <w:tcW w:w="3118" w:type="dxa"/>
          </w:tcPr>
          <w:p w14:paraId="1FED39D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1576F818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008B16C7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2F58890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ustaleniu lokalizacji strategicznej inwestycji w zakresie sieci przesyłowej</w:t>
            </w:r>
          </w:p>
        </w:tc>
        <w:tc>
          <w:tcPr>
            <w:tcW w:w="3118" w:type="dxa"/>
          </w:tcPr>
          <w:p w14:paraId="5084E5F6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14278F33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10186F83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147AB050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 o ustaleniu lokalizacji regionalnej sieci szerokopasmowej</w:t>
            </w:r>
          </w:p>
        </w:tc>
        <w:tc>
          <w:tcPr>
            <w:tcW w:w="3118" w:type="dxa"/>
          </w:tcPr>
          <w:p w14:paraId="41CA979F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141AD2E6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4CAD423C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2DD2E62B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decyzja o ustaleniu lokalizacji inwestycji w zakresie Centralnego Portu Komunikacyjnego </w:t>
            </w:r>
          </w:p>
        </w:tc>
        <w:tc>
          <w:tcPr>
            <w:tcW w:w="3118" w:type="dxa"/>
          </w:tcPr>
          <w:p w14:paraId="0ED4C874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79A29B7B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64198357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41D08CE1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decyzja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o zezwoleniu na realizację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</w:rPr>
              <w:t>inwestycji w zakresie infrastruktury dostępowej</w:t>
            </w:r>
          </w:p>
        </w:tc>
        <w:tc>
          <w:tcPr>
            <w:tcW w:w="3118" w:type="dxa"/>
          </w:tcPr>
          <w:p w14:paraId="78B95945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296BDD57" w14:textId="77777777" w:rsidTr="00941421">
        <w:trPr>
          <w:trHeight w:val="81"/>
        </w:trPr>
        <w:tc>
          <w:tcPr>
            <w:tcW w:w="2972" w:type="dxa"/>
            <w:vMerge/>
            <w:shd w:val="clear" w:color="auto" w:fill="F3F3F3"/>
          </w:tcPr>
          <w:p w14:paraId="6E33C1C8" w14:textId="77777777" w:rsidR="004E10FB" w:rsidRPr="00EA1C22" w:rsidRDefault="004E10FB" w:rsidP="0094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529DF87C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1C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decyzja o ustaleniu lokalizacji strategicznej inwestycji w sektorze naftowym</w:t>
            </w:r>
          </w:p>
        </w:tc>
        <w:tc>
          <w:tcPr>
            <w:tcW w:w="3118" w:type="dxa"/>
          </w:tcPr>
          <w:p w14:paraId="11529D5E" w14:textId="77777777" w:rsidR="004E10FB" w:rsidRPr="00EA1C22" w:rsidRDefault="004E10FB" w:rsidP="00941421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AA">
              <w:rPr>
                <w:rFonts w:eastAsia="Times New Roman" w:cstheme="minorHAnsi"/>
                <w:sz w:val="20"/>
                <w:szCs w:val="20"/>
              </w:rPr>
              <w:t>Brak</w:t>
            </w:r>
          </w:p>
        </w:tc>
      </w:tr>
      <w:tr w:rsidR="004E10FB" w:rsidRPr="00EA1C22" w14:paraId="535625B8" w14:textId="77777777" w:rsidTr="00941421">
        <w:trPr>
          <w:trHeight w:val="390"/>
        </w:trPr>
        <w:tc>
          <w:tcPr>
            <w:tcW w:w="9634" w:type="dxa"/>
            <w:gridSpan w:val="3"/>
            <w:shd w:val="clear" w:color="auto" w:fill="D9D9D9"/>
          </w:tcPr>
          <w:p w14:paraId="2A17234E" w14:textId="203AEA7A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B232DD" w14:textId="77777777" w:rsidR="004E10FB" w:rsidRPr="00EA1C22" w:rsidRDefault="004E10FB" w:rsidP="00941421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6612B4" w14:textId="77777777" w:rsidR="00A46F83" w:rsidRDefault="00A46F83"/>
    <w:sectPr w:rsidR="00A46F83" w:rsidSect="000453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4E93C" w14:textId="77777777" w:rsidR="003534A1" w:rsidRDefault="003534A1" w:rsidP="004E10FB">
      <w:pPr>
        <w:spacing w:after="0" w:line="240" w:lineRule="auto"/>
      </w:pPr>
      <w:r>
        <w:separator/>
      </w:r>
    </w:p>
  </w:endnote>
  <w:endnote w:type="continuationSeparator" w:id="0">
    <w:p w14:paraId="0BFAFF32" w14:textId="77777777" w:rsidR="003534A1" w:rsidRDefault="003534A1" w:rsidP="004E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-PL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C1BAA" w14:textId="77777777" w:rsidR="003534A1" w:rsidRDefault="003534A1" w:rsidP="004E10FB">
      <w:pPr>
        <w:spacing w:after="0" w:line="240" w:lineRule="auto"/>
      </w:pPr>
      <w:r>
        <w:separator/>
      </w:r>
    </w:p>
  </w:footnote>
  <w:footnote w:type="continuationSeparator" w:id="0">
    <w:p w14:paraId="07715C90" w14:textId="77777777" w:rsidR="003534A1" w:rsidRDefault="003534A1" w:rsidP="004E10FB">
      <w:pPr>
        <w:spacing w:after="0" w:line="240" w:lineRule="auto"/>
      </w:pPr>
      <w:r>
        <w:continuationSeparator/>
      </w:r>
    </w:p>
  </w:footnote>
  <w:footnote w:id="1">
    <w:p w14:paraId="09A12D83" w14:textId="77777777" w:rsidR="004E10FB" w:rsidRPr="00D45FD0" w:rsidRDefault="004E10FB" w:rsidP="004E10FB">
      <w:pPr>
        <w:pStyle w:val="Tekstprzypisudolnego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t>1)</w:t>
      </w:r>
      <w:r>
        <w:t xml:space="preserve"> </w:t>
      </w:r>
      <w:r w:rsidRPr="00D45FD0">
        <w:rPr>
          <w:rFonts w:ascii="Times New Roman" w:hAnsi="Times New Roman"/>
          <w:sz w:val="16"/>
          <w:szCs w:val="16"/>
        </w:rPr>
        <w:t>Jeżeli działka nie posiada adresu, należy opisowo określić jej położenie.</w:t>
      </w:r>
    </w:p>
  </w:footnote>
  <w:footnote w:id="2">
    <w:p w14:paraId="075BBBDB" w14:textId="77777777" w:rsidR="004E10FB" w:rsidRPr="00D45FD0" w:rsidRDefault="004E10FB" w:rsidP="004E10FB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t>2)</w:t>
      </w:r>
      <w:r>
        <w:t xml:space="preserve"> </w:t>
      </w:r>
      <w:r w:rsidRPr="00F36B89">
        <w:rPr>
          <w:rFonts w:ascii="Times New Roman" w:hAnsi="Times New Roman" w:cs="Times New Roman"/>
          <w:sz w:val="16"/>
          <w:szCs w:val="16"/>
        </w:rPr>
        <w:t>W szczególności imię i nazwisko albo firma właściciela lub użytkownika wieczystego oraz istniejące obciążenia na nieruchomości.</w:t>
      </w:r>
    </w:p>
  </w:footnote>
  <w:footnote w:id="3">
    <w:p w14:paraId="65427C0D" w14:textId="77777777" w:rsidR="004E10FB" w:rsidRPr="00D45FD0" w:rsidRDefault="004E10FB" w:rsidP="004E10FB">
      <w:pPr>
        <w:pStyle w:val="Tekstprzypisudolneg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t>3)</w:t>
      </w:r>
      <w:r>
        <w:t xml:space="preserve"> </w:t>
      </w:r>
      <w:r w:rsidRPr="003669F6">
        <w:rPr>
          <w:rFonts w:ascii="Times New Roman" w:hAnsi="Times New Roman" w:cs="Times New Roman"/>
          <w:sz w:val="16"/>
          <w:szCs w:val="16"/>
        </w:rPr>
        <w:t>W szczególności obiekty generujące uciążliwości zapachowe, hałasowe, świetlne.</w:t>
      </w:r>
    </w:p>
  </w:footnote>
  <w:footnote w:id="4">
    <w:p w14:paraId="429DE11B" w14:textId="77777777" w:rsidR="004E10FB" w:rsidRPr="003669F6" w:rsidRDefault="004E10FB" w:rsidP="004E10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t>4)</w:t>
      </w:r>
      <w:r>
        <w:t xml:space="preserve"> </w:t>
      </w:r>
      <w:r w:rsidRPr="003669F6">
        <w:rPr>
          <w:rFonts w:ascii="Times New Roman" w:hAnsi="Times New Roman" w:cs="Times New Roman"/>
          <w:sz w:val="16"/>
          <w:szCs w:val="16"/>
        </w:rPr>
        <w:t>Akty prawne (rozporządzenia, zarządzenia, uchwały) w sprawie:</w:t>
      </w:r>
    </w:p>
    <w:p w14:paraId="3DD18F3E" w14:textId="77777777" w:rsidR="004E10FB" w:rsidRPr="003669F6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A85871">
        <w:rPr>
          <w:rFonts w:cs="Times New Roman"/>
          <w:sz w:val="16"/>
          <w:szCs w:val="16"/>
        </w:rPr>
        <w:t>dotyczących Inwestycji, Inwestycji Towarzyszących oraz obszaru otoczenia CPK</w:t>
      </w:r>
      <w:r w:rsidRPr="003669F6">
        <w:rPr>
          <w:rFonts w:cs="Times New Roman"/>
          <w:sz w:val="16"/>
          <w:szCs w:val="16"/>
        </w:rPr>
        <w:t>,</w:t>
      </w:r>
    </w:p>
    <w:p w14:paraId="2B710D79" w14:textId="77777777" w:rsidR="004E10FB" w:rsidRPr="003669F6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3669F6">
        <w:rPr>
          <w:rFonts w:cs="Times New Roman"/>
          <w:sz w:val="16"/>
          <w:szCs w:val="16"/>
        </w:rPr>
        <w:t>lokalizacji inwestycji mieszkaniowej lub inwestycji towarzyszącej,</w:t>
      </w:r>
    </w:p>
    <w:p w14:paraId="2B1EAD88" w14:textId="77777777" w:rsidR="004E10FB" w:rsidRPr="003669F6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3669F6">
        <w:rPr>
          <w:rFonts w:cs="Times New Roman"/>
          <w:sz w:val="16"/>
          <w:szCs w:val="16"/>
        </w:rPr>
        <w:t>ustanowienia form ochrony przyrody lub ich otulin (parku narodowego, rezerwatu przyrody, parku krajobrazowego, obszaru chronionego krajobrazu, obszaru Natura 2000, pomnika przyrody, stanowiska dokumentacyjnego, użytku ekologicznego, zespołu przyrodniczo-krajobrazowego, ochrony gatunkowej roślin, zwierząt i grzybów),</w:t>
      </w:r>
    </w:p>
    <w:p w14:paraId="52F3F453" w14:textId="77777777" w:rsidR="004E10FB" w:rsidRPr="003669F6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3669F6">
        <w:rPr>
          <w:rFonts w:cs="Times New Roman"/>
          <w:sz w:val="16"/>
          <w:szCs w:val="16"/>
        </w:rPr>
        <w:t>ustanowienia strefy ochronnej terenu ochrony bezpośredniej i terenu ochrony pośredniej ujęcia wody,</w:t>
      </w:r>
    </w:p>
    <w:p w14:paraId="73F0FDA6" w14:textId="77777777" w:rsidR="004E10FB" w:rsidRPr="003669F6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3669F6">
        <w:rPr>
          <w:rFonts w:cs="Times New Roman"/>
          <w:sz w:val="16"/>
          <w:szCs w:val="16"/>
        </w:rPr>
        <w:t>wyznaczenia obszarów cichych w aglomeracji lub obszarów cichych poza aglomeracją,</w:t>
      </w:r>
    </w:p>
    <w:p w14:paraId="7F3FBFEA" w14:textId="77777777" w:rsidR="004E10FB" w:rsidRPr="003669F6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3669F6">
        <w:rPr>
          <w:rFonts w:cs="Times New Roman"/>
          <w:sz w:val="16"/>
          <w:szCs w:val="16"/>
        </w:rPr>
        <w:t>utworzenia obszaru ograniczonego użytkowania,</w:t>
      </w:r>
    </w:p>
    <w:p w14:paraId="4BB26287" w14:textId="77777777" w:rsidR="004E10FB" w:rsidRPr="003669F6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3669F6">
        <w:rPr>
          <w:rFonts w:cs="Times New Roman"/>
          <w:sz w:val="16"/>
          <w:szCs w:val="16"/>
        </w:rPr>
        <w:t>uznania zabytku za pomnik historii,</w:t>
      </w:r>
    </w:p>
    <w:p w14:paraId="157AABE3" w14:textId="77777777" w:rsidR="004E10FB" w:rsidRPr="003669F6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3669F6">
        <w:rPr>
          <w:rFonts w:cs="Times New Roman"/>
          <w:sz w:val="16"/>
          <w:szCs w:val="16"/>
        </w:rPr>
        <w:t>określenia granic obszaru Pomnika Zagłady i jego strefy ochronnej, utworzenia parku kulturowego,</w:t>
      </w:r>
    </w:p>
    <w:p w14:paraId="1E20EAF3" w14:textId="77777777" w:rsidR="004E10FB" w:rsidRPr="00D45FD0" w:rsidRDefault="004E10FB" w:rsidP="004E10F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  <w:sz w:val="16"/>
          <w:szCs w:val="16"/>
        </w:rPr>
      </w:pPr>
      <w:r w:rsidRPr="003669F6">
        <w:rPr>
          <w:rFonts w:cs="Times New Roman"/>
          <w:sz w:val="16"/>
          <w:szCs w:val="16"/>
        </w:rPr>
        <w:t>ustalenia zasad i warunków sytuowania obiektów małej architektury, tablic reklamowych i urządzeń reklamowych oraz ogrodzeń, ich gabarytów, standardów jakościowych oraz rodzajów materiałów budowlanych.</w:t>
      </w:r>
    </w:p>
  </w:footnote>
  <w:footnote w:id="5">
    <w:p w14:paraId="6FE22AB1" w14:textId="77777777" w:rsidR="004E10FB" w:rsidRDefault="004E10FB" w:rsidP="004E10FB">
      <w:pPr>
        <w:pStyle w:val="Tekstprzypisudolnego"/>
      </w:pPr>
      <w:r>
        <w:rPr>
          <w:rStyle w:val="Odwoanieprzypisudolnego"/>
        </w:rPr>
        <w:t>5)</w:t>
      </w:r>
      <w:r>
        <w:t xml:space="preserve"> </w:t>
      </w:r>
      <w:r w:rsidRPr="00077623">
        <w:rPr>
          <w:rFonts w:ascii="Times New Roman" w:hAnsi="Times New Roman"/>
          <w:sz w:val="18"/>
          <w:szCs w:val="18"/>
        </w:rPr>
        <w:t>W przypadku braku miejscowego planu zagospodarowania przestrzennego umieszcza się informację „Brak planu”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">
    <w:p w14:paraId="528CADE7" w14:textId="77777777" w:rsidR="004E10FB" w:rsidRDefault="004E10FB" w:rsidP="004E10FB">
      <w:pPr>
        <w:pStyle w:val="Tekstprzypisudolnego"/>
      </w:pPr>
      <w:r>
        <w:rPr>
          <w:rStyle w:val="Odwoanieprzypisudolnego"/>
        </w:rPr>
        <w:t>6)</w:t>
      </w:r>
      <w:r>
        <w:t xml:space="preserve"> </w:t>
      </w:r>
      <w:r w:rsidRPr="009E3AD9">
        <w:rPr>
          <w:rFonts w:ascii="Times New Roman" w:hAnsi="Times New Roman"/>
          <w:sz w:val="16"/>
          <w:szCs w:val="16"/>
        </w:rPr>
        <w:t>Wskazane inwestycje dotyczą w szczególności budowy lub rozbudowy dróg, budowy linii szynowych oraz przewidzianych korytarzy powietrznych, inwestycji komunalnych, takich jak: oczyszczalnie ścieków, spalarnie śmieci, wysypiska, cmentarze.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5C71" w14:textId="77777777" w:rsidR="004E10FB" w:rsidRDefault="004E10FB">
    <w:pPr>
      <w:pStyle w:val="Nagwek"/>
    </w:pPr>
    <w:r>
      <w:rPr>
        <w:noProof/>
      </w:rPr>
      <w:drawing>
        <wp:inline distT="0" distB="0" distL="0" distR="0" wp14:anchorId="2B11B64A" wp14:editId="618AFEC3">
          <wp:extent cx="7404100" cy="1781175"/>
          <wp:effectExtent l="0" t="0" r="6350" b="9525"/>
          <wp:docPr id="698703853" name="Obraz 698703853" descr="Obraz zawierający zrzut ekranu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02508" name="Obraz 746602508" descr="Obraz zawierający zrzut ekranu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431"/>
                  <a:stretch/>
                </pic:blipFill>
                <pic:spPr bwMode="auto">
                  <a:xfrm>
                    <a:off x="0" y="0"/>
                    <a:ext cx="7405910" cy="178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3FA2"/>
    <w:multiLevelType w:val="hybridMultilevel"/>
    <w:tmpl w:val="D7B8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F13"/>
    <w:multiLevelType w:val="hybridMultilevel"/>
    <w:tmpl w:val="A52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7B32"/>
    <w:multiLevelType w:val="hybridMultilevel"/>
    <w:tmpl w:val="DDEE7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9737E"/>
    <w:multiLevelType w:val="hybridMultilevel"/>
    <w:tmpl w:val="E102BAC4"/>
    <w:lvl w:ilvl="0" w:tplc="93A8179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F2555"/>
    <w:multiLevelType w:val="hybridMultilevel"/>
    <w:tmpl w:val="9BBAA0D6"/>
    <w:lvl w:ilvl="0" w:tplc="7C1A5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E6EA7"/>
    <w:multiLevelType w:val="hybridMultilevel"/>
    <w:tmpl w:val="0A443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52115"/>
    <w:multiLevelType w:val="hybridMultilevel"/>
    <w:tmpl w:val="63B6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59A4"/>
    <w:multiLevelType w:val="hybridMultilevel"/>
    <w:tmpl w:val="F11C6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46DD2"/>
    <w:multiLevelType w:val="hybridMultilevel"/>
    <w:tmpl w:val="2A62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27432">
    <w:abstractNumId w:val="4"/>
  </w:num>
  <w:num w:numId="2" w16cid:durableId="1748920667">
    <w:abstractNumId w:val="3"/>
  </w:num>
  <w:num w:numId="3" w16cid:durableId="1898585041">
    <w:abstractNumId w:val="2"/>
  </w:num>
  <w:num w:numId="4" w16cid:durableId="874074411">
    <w:abstractNumId w:val="8"/>
  </w:num>
  <w:num w:numId="5" w16cid:durableId="716128436">
    <w:abstractNumId w:val="7"/>
  </w:num>
  <w:num w:numId="6" w16cid:durableId="1258976505">
    <w:abstractNumId w:val="1"/>
  </w:num>
  <w:num w:numId="7" w16cid:durableId="375348372">
    <w:abstractNumId w:val="0"/>
  </w:num>
  <w:num w:numId="8" w16cid:durableId="464395349">
    <w:abstractNumId w:val="6"/>
  </w:num>
  <w:num w:numId="9" w16cid:durableId="750467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FB"/>
    <w:rsid w:val="00011333"/>
    <w:rsid w:val="00045312"/>
    <w:rsid w:val="00170D25"/>
    <w:rsid w:val="001F5961"/>
    <w:rsid w:val="003534A1"/>
    <w:rsid w:val="00410EFC"/>
    <w:rsid w:val="004E10FB"/>
    <w:rsid w:val="009204AB"/>
    <w:rsid w:val="00A46F83"/>
    <w:rsid w:val="00AF09FA"/>
    <w:rsid w:val="00C0326F"/>
    <w:rsid w:val="00E1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ECA9F"/>
  <w15:chartTrackingRefBased/>
  <w15:docId w15:val="{35A70A71-C85C-3E47-B437-8DD29A1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0F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1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1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10FB"/>
    <w:rPr>
      <w:i/>
      <w:iCs/>
      <w:color w:val="404040" w:themeColor="text1" w:themeTint="BF"/>
    </w:rPr>
  </w:style>
  <w:style w:type="paragraph" w:styleId="Akapitzlist">
    <w:name w:val="List Paragraph"/>
    <w:aliases w:val="BWW Pargraf,BSWW Pargraf"/>
    <w:basedOn w:val="Normalny"/>
    <w:link w:val="AkapitzlistZnak"/>
    <w:uiPriority w:val="99"/>
    <w:qFormat/>
    <w:rsid w:val="004E10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10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1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0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10F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FB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0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0FB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4E10FB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4E1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4E1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10F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BWW Pargraf Znak,BSWW Pargraf Znak"/>
    <w:link w:val="Akapitzlist"/>
    <w:uiPriority w:val="99"/>
    <w:qFormat/>
    <w:locked/>
    <w:rsid w:val="004E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2702</Words>
  <Characters>16215</Characters>
  <Application>Microsoft Office Word</Application>
  <DocSecurity>0</DocSecurity>
  <Lines>135</Lines>
  <Paragraphs>37</Paragraphs>
  <ScaleCrop>false</ScaleCrop>
  <Company/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2025-09-10T13:56:00Z</dcterms:created>
  <dcterms:modified xsi:type="dcterms:W3CDTF">2025-09-10T14:00:00Z</dcterms:modified>
</cp:coreProperties>
</file>